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11B90" w14:textId="77777777" w:rsidR="00224A8A" w:rsidRPr="001B7723" w:rsidRDefault="00224A8A" w:rsidP="00224A8A">
      <w:pPr>
        <w:autoSpaceDE w:val="0"/>
        <w:autoSpaceDN w:val="0"/>
        <w:adjustRightInd w:val="0"/>
        <w:jc w:val="center"/>
        <w:rPr>
          <w:rFonts w:ascii="Verdana" w:hAnsi="Verdana" w:cs="Calibri"/>
          <w:b/>
          <w:sz w:val="20"/>
          <w:szCs w:val="20"/>
        </w:rPr>
      </w:pPr>
    </w:p>
    <w:p w14:paraId="52FB2DCA" w14:textId="77777777" w:rsidR="00BB5F36" w:rsidRDefault="00BB5F36" w:rsidP="00BB5F36">
      <w:pPr>
        <w:autoSpaceDE w:val="0"/>
        <w:autoSpaceDN w:val="0"/>
        <w:adjustRightInd w:val="0"/>
        <w:jc w:val="center"/>
        <w:rPr>
          <w:rFonts w:ascii="Verdana" w:hAnsi="Verdana" w:cs="Calibri"/>
          <w:b/>
          <w:sz w:val="20"/>
          <w:szCs w:val="20"/>
        </w:rPr>
      </w:pPr>
    </w:p>
    <w:p w14:paraId="09188D5B" w14:textId="77777777" w:rsidR="00BB5F36" w:rsidRDefault="00BB5F36" w:rsidP="00BB5F36">
      <w:pPr>
        <w:autoSpaceDE w:val="0"/>
        <w:autoSpaceDN w:val="0"/>
        <w:adjustRightInd w:val="0"/>
        <w:jc w:val="center"/>
        <w:rPr>
          <w:rFonts w:ascii="Verdana" w:hAnsi="Verdana" w:cs="Calibri"/>
          <w:b/>
          <w:sz w:val="20"/>
          <w:szCs w:val="20"/>
        </w:rPr>
      </w:pPr>
    </w:p>
    <w:p w14:paraId="0DF38FEA" w14:textId="77777777" w:rsidR="00BB5F36" w:rsidRPr="007C5563" w:rsidRDefault="00BB5F36" w:rsidP="00BB5F36">
      <w:pPr>
        <w:autoSpaceDE w:val="0"/>
        <w:autoSpaceDN w:val="0"/>
        <w:adjustRightInd w:val="0"/>
        <w:jc w:val="center"/>
        <w:rPr>
          <w:rFonts w:ascii="Century Gothic" w:hAnsi="Century Gothic" w:cs="Calibri"/>
          <w:b/>
          <w:sz w:val="56"/>
          <w:szCs w:val="56"/>
        </w:rPr>
      </w:pPr>
      <w:r w:rsidRPr="007C5563">
        <w:rPr>
          <w:rFonts w:ascii="Century Gothic" w:hAnsi="Century Gothic" w:cs="Calibri"/>
          <w:b/>
          <w:sz w:val="56"/>
          <w:szCs w:val="56"/>
        </w:rPr>
        <w:t xml:space="preserve">Clinical Mental Health Counseling </w:t>
      </w:r>
    </w:p>
    <w:p w14:paraId="53E4ABCB" w14:textId="1672E35C" w:rsidR="00BB5F36" w:rsidRPr="007C5563" w:rsidRDefault="00BB5F36" w:rsidP="00BB5F36">
      <w:pPr>
        <w:autoSpaceDE w:val="0"/>
        <w:autoSpaceDN w:val="0"/>
        <w:adjustRightInd w:val="0"/>
        <w:jc w:val="center"/>
        <w:rPr>
          <w:rFonts w:ascii="Century Gothic" w:hAnsi="Century Gothic" w:cs="Calibri"/>
          <w:b/>
          <w:sz w:val="56"/>
          <w:szCs w:val="56"/>
        </w:rPr>
      </w:pPr>
      <w:r w:rsidRPr="007C5563">
        <w:rPr>
          <w:rFonts w:ascii="Century Gothic" w:hAnsi="Century Gothic" w:cs="Calibri"/>
          <w:b/>
          <w:sz w:val="56"/>
          <w:szCs w:val="56"/>
        </w:rPr>
        <w:t xml:space="preserve">Program Evaluation </w:t>
      </w:r>
      <w:r w:rsidR="00821A2B">
        <w:rPr>
          <w:rFonts w:ascii="Century Gothic" w:hAnsi="Century Gothic" w:cs="Calibri"/>
          <w:b/>
          <w:sz w:val="56"/>
          <w:szCs w:val="56"/>
        </w:rPr>
        <w:t>Summary</w:t>
      </w:r>
    </w:p>
    <w:p w14:paraId="069F75E6" w14:textId="2EA6241C" w:rsidR="00BB5F36" w:rsidRPr="007C5563" w:rsidRDefault="00BB5F36" w:rsidP="00BB5F36">
      <w:pPr>
        <w:autoSpaceDE w:val="0"/>
        <w:autoSpaceDN w:val="0"/>
        <w:adjustRightInd w:val="0"/>
        <w:jc w:val="center"/>
        <w:rPr>
          <w:rFonts w:ascii="Century Gothic" w:hAnsi="Century Gothic" w:cs="Calibri"/>
          <w:b/>
          <w:sz w:val="56"/>
          <w:szCs w:val="56"/>
        </w:rPr>
      </w:pPr>
      <w:r w:rsidRPr="007C5563">
        <w:rPr>
          <w:rFonts w:ascii="Century Gothic" w:hAnsi="Century Gothic" w:cs="Calibri"/>
          <w:b/>
          <w:sz w:val="56"/>
          <w:szCs w:val="56"/>
        </w:rPr>
        <w:t>20</w:t>
      </w:r>
      <w:r w:rsidR="009276B5">
        <w:rPr>
          <w:rFonts w:ascii="Century Gothic" w:hAnsi="Century Gothic" w:cs="Calibri"/>
          <w:b/>
          <w:sz w:val="56"/>
          <w:szCs w:val="56"/>
        </w:rPr>
        <w:t>19</w:t>
      </w:r>
      <w:r w:rsidR="00E05D0C">
        <w:rPr>
          <w:rFonts w:ascii="Century Gothic" w:hAnsi="Century Gothic" w:cs="Calibri"/>
          <w:b/>
          <w:sz w:val="56"/>
          <w:szCs w:val="56"/>
        </w:rPr>
        <w:t>-20</w:t>
      </w:r>
      <w:r w:rsidR="00D15F6F">
        <w:rPr>
          <w:rFonts w:ascii="Century Gothic" w:hAnsi="Century Gothic" w:cs="Calibri"/>
          <w:b/>
          <w:sz w:val="56"/>
          <w:szCs w:val="56"/>
        </w:rPr>
        <w:t>2</w:t>
      </w:r>
      <w:r w:rsidR="009276B5">
        <w:rPr>
          <w:rFonts w:ascii="Century Gothic" w:hAnsi="Century Gothic" w:cs="Calibri"/>
          <w:b/>
          <w:sz w:val="56"/>
          <w:szCs w:val="56"/>
        </w:rPr>
        <w:t>0</w:t>
      </w:r>
      <w:r w:rsidRPr="007C5563">
        <w:rPr>
          <w:rFonts w:ascii="Century Gothic" w:hAnsi="Century Gothic" w:cs="Calibri"/>
          <w:b/>
          <w:sz w:val="56"/>
          <w:szCs w:val="56"/>
        </w:rPr>
        <w:t xml:space="preserve"> Academic Year</w:t>
      </w:r>
    </w:p>
    <w:p w14:paraId="2E7AA24B" w14:textId="77777777" w:rsidR="00BB5F36" w:rsidRPr="001B7723" w:rsidRDefault="00BB5F36" w:rsidP="00BB5F36">
      <w:pPr>
        <w:autoSpaceDE w:val="0"/>
        <w:autoSpaceDN w:val="0"/>
        <w:adjustRightInd w:val="0"/>
        <w:jc w:val="center"/>
        <w:rPr>
          <w:rFonts w:ascii="Verdana" w:hAnsi="Verdana" w:cs="Calibri"/>
          <w:sz w:val="20"/>
          <w:szCs w:val="20"/>
        </w:rPr>
      </w:pPr>
    </w:p>
    <w:p w14:paraId="31B0D164" w14:textId="77777777" w:rsidR="00BB5F36" w:rsidRPr="001B7723" w:rsidRDefault="00BB5F36" w:rsidP="00BB5F36">
      <w:pPr>
        <w:autoSpaceDE w:val="0"/>
        <w:autoSpaceDN w:val="0"/>
        <w:adjustRightInd w:val="0"/>
        <w:jc w:val="center"/>
        <w:rPr>
          <w:rFonts w:ascii="Verdana" w:hAnsi="Verdana" w:cs="Calibri"/>
          <w:sz w:val="20"/>
          <w:szCs w:val="20"/>
        </w:rPr>
      </w:pPr>
      <w:r w:rsidRPr="001B7723">
        <w:rPr>
          <w:rFonts w:ascii="Verdana" w:hAnsi="Verdana" w:cs="Calibri"/>
          <w:noProof/>
          <w:sz w:val="20"/>
          <w:szCs w:val="20"/>
        </w:rPr>
        <w:drawing>
          <wp:inline distT="0" distB="0" distL="0" distR="0" wp14:anchorId="28B429D3" wp14:editId="22B54657">
            <wp:extent cx="4052015" cy="1443711"/>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CU_Blue-Logo_Side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38810" cy="1474636"/>
                    </a:xfrm>
                    <a:prstGeom prst="rect">
                      <a:avLst/>
                    </a:prstGeom>
                  </pic:spPr>
                </pic:pic>
              </a:graphicData>
            </a:graphic>
          </wp:inline>
        </w:drawing>
      </w:r>
    </w:p>
    <w:p w14:paraId="675DC15E" w14:textId="77777777" w:rsidR="007C5563" w:rsidRDefault="007C5563" w:rsidP="007C5563">
      <w:pPr>
        <w:autoSpaceDE w:val="0"/>
        <w:autoSpaceDN w:val="0"/>
        <w:adjustRightInd w:val="0"/>
        <w:spacing w:after="0" w:line="240" w:lineRule="auto"/>
        <w:jc w:val="center"/>
        <w:rPr>
          <w:rFonts w:ascii="Century Gothic" w:hAnsi="Century Gothic" w:cs="Calibri"/>
          <w:b/>
          <w:sz w:val="40"/>
          <w:szCs w:val="40"/>
        </w:rPr>
      </w:pPr>
    </w:p>
    <w:p w14:paraId="12D01D66" w14:textId="77777777" w:rsidR="007C5563" w:rsidRPr="007C5563" w:rsidRDefault="007C5563" w:rsidP="007C5563">
      <w:pPr>
        <w:autoSpaceDE w:val="0"/>
        <w:autoSpaceDN w:val="0"/>
        <w:adjustRightInd w:val="0"/>
        <w:spacing w:after="0" w:line="240" w:lineRule="auto"/>
        <w:jc w:val="center"/>
        <w:rPr>
          <w:rFonts w:ascii="Century Gothic" w:hAnsi="Century Gothic" w:cs="Calibri"/>
          <w:b/>
          <w:sz w:val="40"/>
          <w:szCs w:val="40"/>
        </w:rPr>
      </w:pPr>
      <w:r w:rsidRPr="007C5563">
        <w:rPr>
          <w:rFonts w:ascii="Century Gothic" w:hAnsi="Century Gothic" w:cs="Calibri"/>
          <w:b/>
          <w:sz w:val="40"/>
          <w:szCs w:val="40"/>
        </w:rPr>
        <w:t>Department of Psychology and Counseling</w:t>
      </w:r>
    </w:p>
    <w:p w14:paraId="55049B42" w14:textId="77777777" w:rsidR="007C5563" w:rsidRDefault="007C5563" w:rsidP="007C5563">
      <w:pPr>
        <w:autoSpaceDE w:val="0"/>
        <w:autoSpaceDN w:val="0"/>
        <w:adjustRightInd w:val="0"/>
        <w:spacing w:after="0"/>
        <w:jc w:val="center"/>
        <w:rPr>
          <w:rFonts w:ascii="Century Gothic" w:hAnsi="Century Gothic" w:cs="TimesNewRomanPS-BoldMT"/>
          <w:b/>
          <w:bCs/>
          <w:color w:val="000000"/>
          <w:sz w:val="32"/>
          <w:szCs w:val="32"/>
        </w:rPr>
      </w:pPr>
    </w:p>
    <w:p w14:paraId="2CC51E93" w14:textId="77777777" w:rsidR="007C5563" w:rsidRPr="007C5563" w:rsidRDefault="007C5563" w:rsidP="007C5563">
      <w:pPr>
        <w:autoSpaceDE w:val="0"/>
        <w:autoSpaceDN w:val="0"/>
        <w:adjustRightInd w:val="0"/>
        <w:spacing w:after="0"/>
        <w:jc w:val="center"/>
        <w:rPr>
          <w:rFonts w:ascii="Century Gothic" w:hAnsi="Century Gothic" w:cs="TimesNewRomanPS-BoldMT"/>
          <w:b/>
          <w:bCs/>
          <w:color w:val="000000"/>
          <w:sz w:val="32"/>
          <w:szCs w:val="32"/>
        </w:rPr>
      </w:pPr>
      <w:r w:rsidRPr="007C5563">
        <w:rPr>
          <w:rFonts w:ascii="Century Gothic" w:hAnsi="Century Gothic" w:cs="TimesNewRomanPS-BoldMT"/>
          <w:b/>
          <w:bCs/>
          <w:color w:val="000000"/>
          <w:sz w:val="32"/>
          <w:szCs w:val="32"/>
        </w:rPr>
        <w:t>Master of Science in Clinical Mental Health Counseling</w:t>
      </w:r>
    </w:p>
    <w:p w14:paraId="2132C0F3" w14:textId="393420BE" w:rsidR="007C5563" w:rsidRPr="00B37E71" w:rsidRDefault="007C5563" w:rsidP="007C5563">
      <w:pPr>
        <w:autoSpaceDE w:val="0"/>
        <w:autoSpaceDN w:val="0"/>
        <w:adjustRightInd w:val="0"/>
        <w:spacing w:after="0"/>
        <w:jc w:val="center"/>
        <w:rPr>
          <w:rFonts w:ascii="Century Gothic" w:hAnsi="Century Gothic" w:cs="TimesNewRomanPSMT"/>
          <w:color w:val="000000"/>
          <w:sz w:val="24"/>
          <w:szCs w:val="24"/>
        </w:rPr>
      </w:pPr>
      <w:r w:rsidRPr="00B37E71">
        <w:rPr>
          <w:rFonts w:ascii="Century Gothic" w:hAnsi="Century Gothic" w:cs="TimesNewRomanPSMT"/>
          <w:color w:val="000000"/>
          <w:sz w:val="24"/>
          <w:szCs w:val="24"/>
        </w:rPr>
        <w:t>5601 19</w:t>
      </w:r>
      <w:r w:rsidRPr="00B37E71">
        <w:rPr>
          <w:rFonts w:ascii="Century Gothic" w:hAnsi="Century Gothic" w:cs="TimesNewRomanPSMT"/>
          <w:color w:val="000000"/>
          <w:sz w:val="24"/>
          <w:szCs w:val="24"/>
          <w:vertAlign w:val="superscript"/>
        </w:rPr>
        <w:t>th</w:t>
      </w:r>
      <w:r w:rsidRPr="00B37E71">
        <w:rPr>
          <w:rFonts w:ascii="Century Gothic" w:hAnsi="Century Gothic" w:cs="TimesNewRomanPSMT"/>
          <w:color w:val="000000"/>
          <w:sz w:val="24"/>
          <w:szCs w:val="24"/>
        </w:rPr>
        <w:t xml:space="preserve"> Street, Suite #</w:t>
      </w:r>
      <w:r w:rsidR="00687E60">
        <w:rPr>
          <w:rFonts w:ascii="Century Gothic" w:hAnsi="Century Gothic" w:cs="TimesNewRomanPSMT"/>
          <w:color w:val="000000"/>
          <w:sz w:val="24"/>
          <w:szCs w:val="24"/>
        </w:rPr>
        <w:t>102</w:t>
      </w:r>
    </w:p>
    <w:p w14:paraId="3320F20F" w14:textId="77777777" w:rsidR="007C5563" w:rsidRPr="00B37E71" w:rsidRDefault="007C5563" w:rsidP="007C5563">
      <w:pPr>
        <w:autoSpaceDE w:val="0"/>
        <w:autoSpaceDN w:val="0"/>
        <w:adjustRightInd w:val="0"/>
        <w:spacing w:after="0"/>
        <w:jc w:val="center"/>
        <w:rPr>
          <w:rFonts w:ascii="Century Gothic" w:hAnsi="Century Gothic" w:cs="TimesNewRomanPSMT"/>
          <w:color w:val="000000"/>
          <w:sz w:val="24"/>
          <w:szCs w:val="24"/>
        </w:rPr>
      </w:pPr>
      <w:r w:rsidRPr="00B37E71">
        <w:rPr>
          <w:rFonts w:ascii="Century Gothic" w:hAnsi="Century Gothic" w:cs="TimesNewRomanPSMT"/>
          <w:color w:val="000000"/>
          <w:sz w:val="24"/>
          <w:szCs w:val="24"/>
        </w:rPr>
        <w:t>Lubbock, Texas 79407</w:t>
      </w:r>
    </w:p>
    <w:p w14:paraId="11F303BE" w14:textId="77777777" w:rsidR="007C5563" w:rsidRPr="001B7723" w:rsidRDefault="007C5563" w:rsidP="007C5563">
      <w:pPr>
        <w:autoSpaceDE w:val="0"/>
        <w:autoSpaceDN w:val="0"/>
        <w:adjustRightInd w:val="0"/>
        <w:spacing w:after="0" w:line="240" w:lineRule="auto"/>
        <w:jc w:val="center"/>
        <w:rPr>
          <w:rFonts w:ascii="Verdana" w:hAnsi="Verdana" w:cs="Calibri"/>
          <w:b/>
          <w:sz w:val="20"/>
          <w:szCs w:val="20"/>
        </w:rPr>
      </w:pPr>
      <w:r w:rsidRPr="001B7723">
        <w:rPr>
          <w:rFonts w:ascii="Verdana" w:hAnsi="Verdana" w:cs="Calibri"/>
          <w:b/>
          <w:sz w:val="20"/>
          <w:szCs w:val="20"/>
        </w:rPr>
        <w:t>1-806-720-7848</w:t>
      </w:r>
    </w:p>
    <w:p w14:paraId="32E33EC8" w14:textId="77777777" w:rsidR="00BB5F36" w:rsidRPr="001B7723" w:rsidRDefault="00BB5F36" w:rsidP="00BB5F36">
      <w:pPr>
        <w:autoSpaceDE w:val="0"/>
        <w:autoSpaceDN w:val="0"/>
        <w:adjustRightInd w:val="0"/>
        <w:jc w:val="center"/>
        <w:rPr>
          <w:rFonts w:ascii="Verdana" w:hAnsi="Verdana" w:cs="Calibri"/>
          <w:sz w:val="20"/>
          <w:szCs w:val="20"/>
        </w:rPr>
      </w:pPr>
    </w:p>
    <w:p w14:paraId="52EC3F52" w14:textId="77777777" w:rsidR="00BB5F36" w:rsidRPr="001B7723" w:rsidRDefault="00BB5F36" w:rsidP="00BB5F36">
      <w:pPr>
        <w:autoSpaceDE w:val="0"/>
        <w:autoSpaceDN w:val="0"/>
        <w:adjustRightInd w:val="0"/>
        <w:spacing w:after="0" w:line="240" w:lineRule="auto"/>
        <w:jc w:val="center"/>
        <w:rPr>
          <w:rFonts w:ascii="Verdana" w:hAnsi="Verdana" w:cs="Calibri"/>
          <w:b/>
          <w:sz w:val="20"/>
          <w:szCs w:val="20"/>
        </w:rPr>
      </w:pPr>
    </w:p>
    <w:p w14:paraId="4C45FD43" w14:textId="77777777" w:rsidR="00BB5F36" w:rsidRPr="001B7723" w:rsidRDefault="00BB5F36" w:rsidP="00BB5F36">
      <w:pPr>
        <w:rPr>
          <w:rFonts w:ascii="Verdana" w:hAnsi="Verdana" w:cs="Calibri"/>
          <w:noProof/>
          <w:sz w:val="20"/>
          <w:szCs w:val="20"/>
        </w:rPr>
      </w:pPr>
    </w:p>
    <w:p w14:paraId="3411D054" w14:textId="77777777" w:rsidR="00BB5F36" w:rsidRPr="001B7723" w:rsidRDefault="00BB5F36" w:rsidP="00BB5F36">
      <w:pPr>
        <w:rPr>
          <w:rFonts w:ascii="Verdana" w:hAnsi="Verdana" w:cs="Calibri"/>
          <w:noProof/>
          <w:sz w:val="20"/>
          <w:szCs w:val="20"/>
        </w:rPr>
      </w:pPr>
    </w:p>
    <w:p w14:paraId="2A71E9F4" w14:textId="77777777" w:rsidR="00224A8A" w:rsidRPr="001B7723" w:rsidRDefault="00224A8A" w:rsidP="00D76154">
      <w:pPr>
        <w:rPr>
          <w:rFonts w:ascii="Verdana" w:hAnsi="Verdana" w:cs="Calibri"/>
          <w:noProof/>
          <w:sz w:val="20"/>
          <w:szCs w:val="20"/>
        </w:rPr>
      </w:pPr>
    </w:p>
    <w:p w14:paraId="6F28FB65" w14:textId="77777777" w:rsidR="00224A8A" w:rsidRPr="001B7723" w:rsidRDefault="00224A8A" w:rsidP="00D76154">
      <w:pPr>
        <w:rPr>
          <w:rFonts w:ascii="Verdana" w:hAnsi="Verdana" w:cs="Calibri"/>
          <w:noProof/>
          <w:sz w:val="20"/>
          <w:szCs w:val="20"/>
        </w:rPr>
      </w:pPr>
    </w:p>
    <w:p w14:paraId="08F67784" w14:textId="3CD459B7" w:rsidR="00585B65" w:rsidRDefault="00585B65" w:rsidP="005770AA">
      <w:pPr>
        <w:spacing w:after="160" w:line="259" w:lineRule="auto"/>
        <w:rPr>
          <w:rFonts w:ascii="Verdana" w:hAnsi="Verdana" w:cs="Calibri"/>
          <w:b/>
          <w:caps/>
          <w:sz w:val="20"/>
          <w:szCs w:val="20"/>
        </w:rPr>
        <w:sectPr w:rsidR="00585B65" w:rsidSect="00F44044">
          <w:footerReference w:type="even" r:id="rId9"/>
          <w:footerReference w:type="default" r:id="rId10"/>
          <w:footerReference w:type="first" r:id="rId11"/>
          <w:pgSz w:w="12240" w:h="15840"/>
          <w:pgMar w:top="1440" w:right="1440" w:bottom="1440" w:left="1440" w:header="720" w:footer="720" w:gutter="0"/>
          <w:pgNumType w:fmt="lowerRoman" w:start="1"/>
          <w:cols w:space="720"/>
          <w:titlePg/>
          <w:docGrid w:linePitch="360"/>
        </w:sectPr>
      </w:pPr>
      <w:bookmarkStart w:id="0" w:name="_Hlk505585490"/>
    </w:p>
    <w:p w14:paraId="44E2E344" w14:textId="77777777" w:rsidR="00BB5F36" w:rsidRDefault="00BB5F36" w:rsidP="00BB5F36">
      <w:pPr>
        <w:spacing w:after="0" w:line="240" w:lineRule="auto"/>
        <w:rPr>
          <w:rFonts w:ascii="Verdana" w:hAnsi="Verdana" w:cs="Calibri"/>
          <w:sz w:val="20"/>
          <w:szCs w:val="20"/>
        </w:rPr>
      </w:pPr>
    </w:p>
    <w:p w14:paraId="4F357973" w14:textId="77777777" w:rsidR="00BB5F36" w:rsidRDefault="00BB5F36" w:rsidP="00BB5F36">
      <w:pPr>
        <w:spacing w:after="0" w:line="240" w:lineRule="auto"/>
        <w:rPr>
          <w:rFonts w:ascii="Verdana" w:hAnsi="Verdana" w:cs="Calibri"/>
          <w:sz w:val="20"/>
          <w:szCs w:val="20"/>
        </w:rPr>
      </w:pPr>
    </w:p>
    <w:bookmarkEnd w:id="0"/>
    <w:p w14:paraId="5395BDC0" w14:textId="0B03196B" w:rsidR="00F96A59" w:rsidRDefault="00F96A59" w:rsidP="00D968E4">
      <w:pPr>
        <w:rPr>
          <w:rFonts w:ascii="Verdana" w:hAnsi="Verdana" w:cs="Calibri"/>
          <w:b/>
          <w:bCs/>
          <w:sz w:val="20"/>
          <w:szCs w:val="20"/>
        </w:rPr>
      </w:pPr>
    </w:p>
    <w:p w14:paraId="575E15DF" w14:textId="77777777" w:rsidR="00F96A59" w:rsidRDefault="00F96A59" w:rsidP="00D968E4">
      <w:pPr>
        <w:rPr>
          <w:rFonts w:ascii="Verdana" w:hAnsi="Verdana" w:cs="Calibri"/>
          <w:b/>
          <w:bCs/>
          <w:sz w:val="20"/>
          <w:szCs w:val="20"/>
        </w:rPr>
      </w:pPr>
    </w:p>
    <w:p w14:paraId="1325E5DA" w14:textId="77777777" w:rsidR="00F96A59" w:rsidRDefault="00F96A59" w:rsidP="00D968E4">
      <w:pPr>
        <w:rPr>
          <w:rFonts w:ascii="Verdana" w:hAnsi="Verdana" w:cs="Calibri"/>
          <w:b/>
          <w:bCs/>
          <w:sz w:val="20"/>
          <w:szCs w:val="20"/>
        </w:rPr>
      </w:pPr>
    </w:p>
    <w:p w14:paraId="42150A69" w14:textId="4F79EA7F" w:rsidR="00B26667" w:rsidRPr="00B26667" w:rsidRDefault="00B26667" w:rsidP="00D968E4">
      <w:pPr>
        <w:rPr>
          <w:rFonts w:ascii="Verdana" w:hAnsi="Verdana" w:cs="Calibri"/>
          <w:b/>
          <w:bCs/>
          <w:sz w:val="20"/>
          <w:szCs w:val="20"/>
        </w:rPr>
      </w:pPr>
      <w:r w:rsidRPr="00B26667">
        <w:rPr>
          <w:rFonts w:ascii="Verdana" w:hAnsi="Verdana" w:cs="Calibri"/>
          <w:b/>
          <w:bCs/>
          <w:sz w:val="20"/>
          <w:szCs w:val="20"/>
        </w:rPr>
        <w:t>Logic Model for the CMHC 3-year Plan</w:t>
      </w:r>
    </w:p>
    <w:p w14:paraId="14180A88" w14:textId="77777777" w:rsidR="00B26667" w:rsidRDefault="00B26667" w:rsidP="00D968E4">
      <w:pPr>
        <w:rPr>
          <w:rFonts w:ascii="Verdana" w:hAnsi="Verdana" w:cs="Calibri"/>
          <w:sz w:val="20"/>
          <w:szCs w:val="20"/>
        </w:rPr>
      </w:pPr>
    </w:p>
    <w:p w14:paraId="1DDC069A" w14:textId="7644C176" w:rsidR="003A7806" w:rsidRDefault="003A7806" w:rsidP="00D968E4">
      <w:pPr>
        <w:rPr>
          <w:rFonts w:ascii="Verdana" w:hAnsi="Verdana" w:cs="Calibri"/>
          <w:sz w:val="20"/>
          <w:szCs w:val="20"/>
        </w:rPr>
      </w:pPr>
      <w:r w:rsidRPr="00C95A8A">
        <w:rPr>
          <w:rFonts w:ascii="Verdana" w:hAnsi="Verdana" w:cs="Calibri"/>
          <w:b/>
          <w:noProof/>
          <w:sz w:val="20"/>
          <w:szCs w:val="20"/>
        </w:rPr>
        <w:drawing>
          <wp:inline distT="0" distB="0" distL="0" distR="0" wp14:anchorId="46BEB8E3" wp14:editId="6640D830">
            <wp:extent cx="6549050" cy="4530795"/>
            <wp:effectExtent l="0" t="0" r="444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637095" cy="4591707"/>
                    </a:xfrm>
                    <a:prstGeom prst="rect">
                      <a:avLst/>
                    </a:prstGeom>
                  </pic:spPr>
                </pic:pic>
              </a:graphicData>
            </a:graphic>
          </wp:inline>
        </w:drawing>
      </w:r>
    </w:p>
    <w:p w14:paraId="23AC9835" w14:textId="1ADD946F" w:rsidR="003A7806" w:rsidRDefault="00B26667" w:rsidP="00D968E4">
      <w:pPr>
        <w:rPr>
          <w:rFonts w:ascii="Verdana" w:hAnsi="Verdana" w:cs="Calibri"/>
          <w:sz w:val="20"/>
          <w:szCs w:val="20"/>
        </w:rPr>
      </w:pPr>
      <w:r>
        <w:rPr>
          <w:rFonts w:ascii="Verdana" w:hAnsi="Verdana" w:cs="Calibri"/>
          <w:sz w:val="20"/>
          <w:szCs w:val="20"/>
        </w:rPr>
        <w:t xml:space="preserve">                                                                                                 </w:t>
      </w:r>
    </w:p>
    <w:p w14:paraId="2B43B15F" w14:textId="07A16DD5" w:rsidR="003A7806" w:rsidRDefault="00B26667" w:rsidP="00D968E4">
      <w:pPr>
        <w:rPr>
          <w:rFonts w:ascii="Verdana" w:hAnsi="Verdana" w:cs="Calibri"/>
          <w:sz w:val="20"/>
          <w:szCs w:val="20"/>
        </w:rPr>
      </w:pPr>
      <w:r>
        <w:rPr>
          <w:rFonts w:ascii="Verdana" w:hAnsi="Verdana" w:cs="Calibri"/>
          <w:sz w:val="20"/>
          <w:szCs w:val="20"/>
        </w:rPr>
        <w:t xml:space="preserve">                                                                                   </w:t>
      </w:r>
    </w:p>
    <w:p w14:paraId="75CCDF32" w14:textId="4F9B6F9C" w:rsidR="003A7806" w:rsidRDefault="003A7806" w:rsidP="00D968E4">
      <w:pPr>
        <w:rPr>
          <w:rFonts w:ascii="Verdana" w:hAnsi="Verdana" w:cs="Calibri"/>
          <w:sz w:val="20"/>
          <w:szCs w:val="20"/>
        </w:rPr>
      </w:pPr>
    </w:p>
    <w:p w14:paraId="191583A0" w14:textId="69673D55" w:rsidR="003A7806" w:rsidRDefault="003A7806" w:rsidP="00D968E4">
      <w:pPr>
        <w:rPr>
          <w:rFonts w:ascii="Verdana" w:hAnsi="Verdana" w:cs="Calibri"/>
          <w:sz w:val="20"/>
          <w:szCs w:val="20"/>
        </w:rPr>
      </w:pPr>
    </w:p>
    <w:p w14:paraId="38A8C62A" w14:textId="3DC6FC65" w:rsidR="003A7806" w:rsidRDefault="003A7806" w:rsidP="00D968E4">
      <w:pPr>
        <w:rPr>
          <w:rFonts w:ascii="Verdana" w:hAnsi="Verdana" w:cs="Calibri"/>
          <w:sz w:val="20"/>
          <w:szCs w:val="20"/>
        </w:rPr>
      </w:pPr>
    </w:p>
    <w:p w14:paraId="15CD7EF1" w14:textId="078BABA3" w:rsidR="003A7806" w:rsidRDefault="003A7806" w:rsidP="00D968E4">
      <w:pPr>
        <w:rPr>
          <w:rFonts w:ascii="Verdana" w:hAnsi="Verdana" w:cs="Calibri"/>
          <w:sz w:val="20"/>
          <w:szCs w:val="20"/>
        </w:rPr>
      </w:pPr>
    </w:p>
    <w:p w14:paraId="101BC9C2" w14:textId="0ECE7728" w:rsidR="003A7806" w:rsidRDefault="003A7806" w:rsidP="00D968E4">
      <w:pPr>
        <w:rPr>
          <w:rFonts w:ascii="Verdana" w:hAnsi="Verdana" w:cs="Calibri"/>
          <w:sz w:val="20"/>
          <w:szCs w:val="20"/>
        </w:rPr>
      </w:pPr>
    </w:p>
    <w:p w14:paraId="50557BD5" w14:textId="7A7C823A" w:rsidR="003A7806" w:rsidRDefault="003A7806" w:rsidP="00D968E4">
      <w:pPr>
        <w:rPr>
          <w:rFonts w:ascii="Verdana" w:hAnsi="Verdana" w:cs="Calibri"/>
          <w:sz w:val="20"/>
          <w:szCs w:val="20"/>
        </w:rPr>
      </w:pPr>
    </w:p>
    <w:tbl>
      <w:tblPr>
        <w:tblStyle w:val="TableGrid"/>
        <w:tblpPr w:leftFromText="180" w:rightFromText="180" w:vertAnchor="text" w:horzAnchor="margin" w:tblpY="142"/>
        <w:tblW w:w="7710" w:type="dxa"/>
        <w:tblLook w:val="04A0" w:firstRow="1" w:lastRow="0" w:firstColumn="1" w:lastColumn="0" w:noHBand="0" w:noVBand="1"/>
      </w:tblPr>
      <w:tblGrid>
        <w:gridCol w:w="7710"/>
      </w:tblGrid>
      <w:tr w:rsidR="0098688F" w14:paraId="00B667CC" w14:textId="77777777" w:rsidTr="0098688F">
        <w:trPr>
          <w:trHeight w:val="911"/>
        </w:trPr>
        <w:tc>
          <w:tcPr>
            <w:tcW w:w="7710" w:type="dxa"/>
          </w:tcPr>
          <w:p w14:paraId="711E5EDC" w14:textId="77777777" w:rsidR="0098688F" w:rsidRDefault="0098688F" w:rsidP="0098688F">
            <w:pPr>
              <w:spacing w:after="0" w:line="240" w:lineRule="auto"/>
              <w:rPr>
                <w:rFonts w:ascii="Verdana" w:hAnsi="Verdana" w:cs="Calibri"/>
                <w:sz w:val="20"/>
                <w:szCs w:val="20"/>
              </w:rPr>
            </w:pPr>
            <w:r>
              <w:rPr>
                <w:rFonts w:ascii="Verdana" w:hAnsi="Verdana" w:cs="Calibri"/>
                <w:sz w:val="20"/>
                <w:szCs w:val="20"/>
              </w:rPr>
              <w:t>2019-2020 Admissions</w:t>
            </w:r>
          </w:p>
          <w:p w14:paraId="352A1489" w14:textId="77777777" w:rsidR="0098688F" w:rsidRDefault="0098688F" w:rsidP="0098688F">
            <w:pPr>
              <w:spacing w:after="0" w:line="240" w:lineRule="auto"/>
              <w:rPr>
                <w:rFonts w:ascii="Verdana" w:hAnsi="Verdana" w:cs="Calibri"/>
                <w:sz w:val="20"/>
                <w:szCs w:val="20"/>
              </w:rPr>
            </w:pPr>
          </w:p>
          <w:p w14:paraId="2A6293ED" w14:textId="77777777" w:rsidR="0098688F" w:rsidRPr="00885E9C" w:rsidRDefault="0098688F" w:rsidP="0098688F">
            <w:pPr>
              <w:spacing w:after="0" w:line="240" w:lineRule="auto"/>
              <w:rPr>
                <w:rFonts w:ascii="Verdana" w:hAnsi="Verdana" w:cs="Calibri"/>
                <w:sz w:val="16"/>
                <w:szCs w:val="16"/>
              </w:rPr>
            </w:pPr>
            <w:r w:rsidRPr="00885E9C">
              <w:rPr>
                <w:rFonts w:ascii="Verdana" w:hAnsi="Verdana" w:cs="Calibri"/>
                <w:b/>
                <w:bCs/>
                <w:sz w:val="16"/>
                <w:szCs w:val="16"/>
              </w:rPr>
              <w:t>Admitted and Enrolled</w:t>
            </w:r>
            <w:r w:rsidRPr="00885E9C">
              <w:rPr>
                <w:rFonts w:ascii="Verdana" w:hAnsi="Verdana" w:cs="Calibri"/>
                <w:sz w:val="16"/>
                <w:szCs w:val="16"/>
              </w:rPr>
              <w:t xml:space="preserve">: </w:t>
            </w:r>
            <w:r>
              <w:rPr>
                <w:rFonts w:ascii="Verdana" w:hAnsi="Verdana" w:cs="Calibri"/>
                <w:sz w:val="16"/>
                <w:szCs w:val="16"/>
              </w:rPr>
              <w:t>22</w:t>
            </w:r>
          </w:p>
          <w:p w14:paraId="22D1C1DE" w14:textId="77777777" w:rsidR="0098688F" w:rsidRPr="00885E9C" w:rsidRDefault="0098688F" w:rsidP="0098688F">
            <w:pPr>
              <w:spacing w:after="0" w:line="240" w:lineRule="auto"/>
              <w:rPr>
                <w:rFonts w:ascii="Verdana" w:hAnsi="Verdana" w:cs="Calibri"/>
                <w:sz w:val="16"/>
                <w:szCs w:val="16"/>
              </w:rPr>
            </w:pPr>
          </w:p>
          <w:p w14:paraId="64072229" w14:textId="77777777" w:rsidR="0098688F" w:rsidRDefault="0098688F" w:rsidP="0098688F">
            <w:pPr>
              <w:spacing w:after="0" w:line="240" w:lineRule="auto"/>
              <w:rPr>
                <w:rFonts w:ascii="Verdana" w:hAnsi="Verdana" w:cs="Calibri"/>
                <w:sz w:val="20"/>
                <w:szCs w:val="20"/>
              </w:rPr>
            </w:pPr>
          </w:p>
        </w:tc>
      </w:tr>
      <w:tr w:rsidR="0098688F" w14:paraId="7A102881" w14:textId="77777777" w:rsidTr="0098688F">
        <w:trPr>
          <w:trHeight w:val="911"/>
        </w:trPr>
        <w:tc>
          <w:tcPr>
            <w:tcW w:w="7710" w:type="dxa"/>
          </w:tcPr>
          <w:p w14:paraId="70B8BBF9" w14:textId="77777777" w:rsidR="0098688F" w:rsidRDefault="0098688F" w:rsidP="0098688F">
            <w:pPr>
              <w:spacing w:after="0" w:line="240" w:lineRule="auto"/>
              <w:rPr>
                <w:rFonts w:ascii="Verdana" w:hAnsi="Verdana" w:cs="Calibri"/>
                <w:sz w:val="20"/>
                <w:szCs w:val="20"/>
              </w:rPr>
            </w:pPr>
            <w:r w:rsidRPr="00C30FE7">
              <w:rPr>
                <w:rFonts w:ascii="Verdana" w:hAnsi="Verdana" w:cs="Calibri"/>
                <w:b/>
                <w:bCs/>
                <w:sz w:val="20"/>
                <w:szCs w:val="20"/>
              </w:rPr>
              <w:t>Average GPA:</w:t>
            </w:r>
            <w:r>
              <w:rPr>
                <w:rFonts w:ascii="Verdana" w:hAnsi="Verdana" w:cs="Calibri"/>
                <w:sz w:val="20"/>
                <w:szCs w:val="20"/>
              </w:rPr>
              <w:t xml:space="preserve"> 3.59</w:t>
            </w:r>
          </w:p>
        </w:tc>
      </w:tr>
    </w:tbl>
    <w:p w14:paraId="159CE1D6" w14:textId="3E907E79" w:rsidR="003A7806" w:rsidRDefault="003A7806" w:rsidP="00D968E4">
      <w:pPr>
        <w:rPr>
          <w:rFonts w:ascii="Verdana" w:hAnsi="Verdana" w:cs="Calibri"/>
          <w:sz w:val="20"/>
          <w:szCs w:val="20"/>
        </w:rPr>
      </w:pPr>
    </w:p>
    <w:p w14:paraId="4850B67B" w14:textId="5ABFC41C" w:rsidR="003A7806" w:rsidRDefault="003A7806" w:rsidP="00D968E4">
      <w:pPr>
        <w:rPr>
          <w:rFonts w:ascii="Verdana" w:hAnsi="Verdana" w:cs="Calibri"/>
          <w:sz w:val="20"/>
          <w:szCs w:val="20"/>
        </w:rPr>
      </w:pPr>
    </w:p>
    <w:p w14:paraId="09D3525F" w14:textId="034E68A4" w:rsidR="0098688F" w:rsidRDefault="0098688F" w:rsidP="00D968E4">
      <w:pPr>
        <w:rPr>
          <w:rFonts w:ascii="Verdana" w:hAnsi="Verdana" w:cs="Calibri"/>
          <w:sz w:val="20"/>
          <w:szCs w:val="20"/>
        </w:rPr>
      </w:pPr>
    </w:p>
    <w:p w14:paraId="7211107A" w14:textId="40FE061A" w:rsidR="0098688F" w:rsidRDefault="0098688F" w:rsidP="00D968E4">
      <w:pPr>
        <w:rPr>
          <w:rFonts w:ascii="Verdana" w:hAnsi="Verdana" w:cs="Calibri"/>
          <w:sz w:val="20"/>
          <w:szCs w:val="20"/>
        </w:rPr>
      </w:pPr>
    </w:p>
    <w:p w14:paraId="6C3CF2FA" w14:textId="0FF86D08" w:rsidR="0098688F" w:rsidRDefault="0098688F" w:rsidP="00D968E4">
      <w:pPr>
        <w:rPr>
          <w:rFonts w:ascii="Verdana" w:hAnsi="Verdana" w:cs="Calibri"/>
          <w:sz w:val="20"/>
          <w:szCs w:val="20"/>
        </w:rPr>
      </w:pPr>
    </w:p>
    <w:p w14:paraId="487B87EC" w14:textId="77777777" w:rsidR="0098688F" w:rsidRDefault="0098688F" w:rsidP="00D968E4">
      <w:pPr>
        <w:rPr>
          <w:rFonts w:ascii="Verdana" w:hAnsi="Verdana" w:cs="Calibri"/>
          <w:sz w:val="20"/>
          <w:szCs w:val="20"/>
        </w:rPr>
      </w:pPr>
    </w:p>
    <w:p w14:paraId="43FBDC8E" w14:textId="304915F8" w:rsidR="003A7806" w:rsidRDefault="003A7806" w:rsidP="00D968E4">
      <w:pPr>
        <w:rPr>
          <w:rFonts w:ascii="Verdana" w:hAnsi="Verdana" w:cs="Calibri"/>
          <w:sz w:val="20"/>
          <w:szCs w:val="20"/>
        </w:rPr>
      </w:pPr>
    </w:p>
    <w:p w14:paraId="0CFA3BCB" w14:textId="0FD3EEBE" w:rsidR="00FB5A00" w:rsidRDefault="00A21E92" w:rsidP="00696526">
      <w:pPr>
        <w:rPr>
          <w:rFonts w:ascii="Verdana" w:hAnsi="Verdana" w:cs="Calibri"/>
          <w:sz w:val="20"/>
          <w:szCs w:val="20"/>
        </w:rPr>
      </w:pPr>
      <w:r>
        <w:rPr>
          <w:rFonts w:ascii="Verdana" w:hAnsi="Verdana" w:cs="Calibri"/>
          <w:sz w:val="20"/>
          <w:szCs w:val="20"/>
        </w:rPr>
        <w:t>Current Student Population</w:t>
      </w:r>
    </w:p>
    <w:tbl>
      <w:tblPr>
        <w:tblStyle w:val="TableGrid"/>
        <w:tblW w:w="0" w:type="auto"/>
        <w:tblLook w:val="04A0" w:firstRow="1" w:lastRow="0" w:firstColumn="1" w:lastColumn="0" w:noHBand="0" w:noVBand="1"/>
      </w:tblPr>
      <w:tblGrid>
        <w:gridCol w:w="2500"/>
        <w:gridCol w:w="2180"/>
        <w:gridCol w:w="960"/>
        <w:gridCol w:w="960"/>
      </w:tblGrid>
      <w:tr w:rsidR="00687028" w:rsidRPr="00687028" w14:paraId="41FEE86E" w14:textId="77777777" w:rsidTr="00687028">
        <w:trPr>
          <w:trHeight w:val="300"/>
        </w:trPr>
        <w:tc>
          <w:tcPr>
            <w:tcW w:w="2500" w:type="dxa"/>
            <w:noWrap/>
            <w:hideMark/>
          </w:tcPr>
          <w:p w14:paraId="0F8FD6D2" w14:textId="77777777" w:rsidR="00687028" w:rsidRPr="00687028" w:rsidRDefault="00687028" w:rsidP="00687028">
            <w:pPr>
              <w:pStyle w:val="Caption"/>
              <w:keepNext/>
              <w:rPr>
                <w:b/>
                <w:bCs/>
              </w:rPr>
            </w:pPr>
            <w:r w:rsidRPr="00687028">
              <w:rPr>
                <w:b/>
                <w:bCs/>
              </w:rPr>
              <w:t>Row Labels</w:t>
            </w:r>
          </w:p>
        </w:tc>
        <w:tc>
          <w:tcPr>
            <w:tcW w:w="2180" w:type="dxa"/>
            <w:noWrap/>
            <w:hideMark/>
          </w:tcPr>
          <w:p w14:paraId="1C30FA07" w14:textId="77777777" w:rsidR="00687028" w:rsidRPr="00687028" w:rsidRDefault="00687028" w:rsidP="00687028">
            <w:pPr>
              <w:pStyle w:val="Caption"/>
              <w:keepNext/>
              <w:rPr>
                <w:b/>
                <w:bCs/>
              </w:rPr>
            </w:pPr>
            <w:r w:rsidRPr="00687028">
              <w:rPr>
                <w:b/>
                <w:bCs/>
              </w:rPr>
              <w:t>Count of Ethnic Group</w:t>
            </w:r>
          </w:p>
        </w:tc>
        <w:tc>
          <w:tcPr>
            <w:tcW w:w="960" w:type="dxa"/>
            <w:noWrap/>
            <w:hideMark/>
          </w:tcPr>
          <w:p w14:paraId="1DF499D0" w14:textId="77777777" w:rsidR="00687028" w:rsidRPr="00687028" w:rsidRDefault="00687028" w:rsidP="00687028">
            <w:pPr>
              <w:pStyle w:val="Caption"/>
              <w:keepNext/>
              <w:rPr>
                <w:b/>
                <w:bCs/>
              </w:rPr>
            </w:pPr>
          </w:p>
        </w:tc>
        <w:tc>
          <w:tcPr>
            <w:tcW w:w="960" w:type="dxa"/>
            <w:noWrap/>
            <w:hideMark/>
          </w:tcPr>
          <w:p w14:paraId="4BBD8E0A" w14:textId="77777777" w:rsidR="00687028" w:rsidRPr="00687028" w:rsidRDefault="00687028" w:rsidP="00687028">
            <w:pPr>
              <w:pStyle w:val="Caption"/>
              <w:keepNext/>
            </w:pPr>
          </w:p>
        </w:tc>
      </w:tr>
      <w:tr w:rsidR="00687028" w:rsidRPr="00687028" w14:paraId="04345CB7" w14:textId="77777777" w:rsidTr="00687028">
        <w:trPr>
          <w:trHeight w:val="300"/>
        </w:trPr>
        <w:tc>
          <w:tcPr>
            <w:tcW w:w="2500" w:type="dxa"/>
            <w:noWrap/>
            <w:hideMark/>
          </w:tcPr>
          <w:p w14:paraId="6B2792C8" w14:textId="77777777" w:rsidR="00687028" w:rsidRPr="00687028" w:rsidRDefault="00687028" w:rsidP="00687028">
            <w:pPr>
              <w:pStyle w:val="Caption"/>
              <w:keepNext/>
            </w:pPr>
          </w:p>
        </w:tc>
        <w:tc>
          <w:tcPr>
            <w:tcW w:w="2180" w:type="dxa"/>
            <w:noWrap/>
            <w:hideMark/>
          </w:tcPr>
          <w:p w14:paraId="68370627" w14:textId="77777777" w:rsidR="00687028" w:rsidRPr="00687028" w:rsidRDefault="00687028" w:rsidP="00687028">
            <w:pPr>
              <w:pStyle w:val="Caption"/>
              <w:keepNext/>
            </w:pPr>
            <w:r w:rsidRPr="00687028">
              <w:t>2</w:t>
            </w:r>
          </w:p>
        </w:tc>
        <w:tc>
          <w:tcPr>
            <w:tcW w:w="960" w:type="dxa"/>
            <w:noWrap/>
            <w:hideMark/>
          </w:tcPr>
          <w:p w14:paraId="21F3FDFB" w14:textId="77777777" w:rsidR="00687028" w:rsidRPr="00687028" w:rsidRDefault="00687028" w:rsidP="00687028">
            <w:pPr>
              <w:pStyle w:val="Caption"/>
              <w:keepNext/>
            </w:pPr>
            <w:r w:rsidRPr="00687028">
              <w:t>3.08%</w:t>
            </w:r>
          </w:p>
        </w:tc>
        <w:tc>
          <w:tcPr>
            <w:tcW w:w="960" w:type="dxa"/>
            <w:noWrap/>
            <w:hideMark/>
          </w:tcPr>
          <w:p w14:paraId="28634AAB" w14:textId="77777777" w:rsidR="00687028" w:rsidRPr="00687028" w:rsidRDefault="00687028" w:rsidP="00687028">
            <w:pPr>
              <w:pStyle w:val="Caption"/>
              <w:keepNext/>
            </w:pPr>
            <w:r w:rsidRPr="00687028">
              <w:t>(Blank)</w:t>
            </w:r>
          </w:p>
        </w:tc>
      </w:tr>
      <w:tr w:rsidR="00687028" w:rsidRPr="00687028" w14:paraId="00905CD1" w14:textId="77777777" w:rsidTr="00687028">
        <w:trPr>
          <w:trHeight w:val="300"/>
        </w:trPr>
        <w:tc>
          <w:tcPr>
            <w:tcW w:w="2500" w:type="dxa"/>
            <w:noWrap/>
            <w:hideMark/>
          </w:tcPr>
          <w:p w14:paraId="67D57CBE" w14:textId="77777777" w:rsidR="00687028" w:rsidRPr="00687028" w:rsidRDefault="00687028" w:rsidP="00687028">
            <w:pPr>
              <w:pStyle w:val="Caption"/>
              <w:keepNext/>
            </w:pPr>
            <w:r w:rsidRPr="00687028">
              <w:t>Asian</w:t>
            </w:r>
          </w:p>
        </w:tc>
        <w:tc>
          <w:tcPr>
            <w:tcW w:w="2180" w:type="dxa"/>
            <w:noWrap/>
            <w:hideMark/>
          </w:tcPr>
          <w:p w14:paraId="041F81EF" w14:textId="77777777" w:rsidR="00687028" w:rsidRPr="00687028" w:rsidRDefault="00687028" w:rsidP="00687028">
            <w:pPr>
              <w:pStyle w:val="Caption"/>
              <w:keepNext/>
            </w:pPr>
            <w:r w:rsidRPr="00687028">
              <w:t>2</w:t>
            </w:r>
          </w:p>
        </w:tc>
        <w:tc>
          <w:tcPr>
            <w:tcW w:w="960" w:type="dxa"/>
            <w:noWrap/>
            <w:hideMark/>
          </w:tcPr>
          <w:p w14:paraId="47C8596F" w14:textId="77777777" w:rsidR="00687028" w:rsidRPr="00687028" w:rsidRDefault="00687028" w:rsidP="00687028">
            <w:pPr>
              <w:pStyle w:val="Caption"/>
              <w:keepNext/>
            </w:pPr>
            <w:r w:rsidRPr="00687028">
              <w:t>3.08%</w:t>
            </w:r>
          </w:p>
        </w:tc>
        <w:tc>
          <w:tcPr>
            <w:tcW w:w="960" w:type="dxa"/>
            <w:noWrap/>
            <w:hideMark/>
          </w:tcPr>
          <w:p w14:paraId="6C1BC639" w14:textId="77777777" w:rsidR="00687028" w:rsidRPr="00687028" w:rsidRDefault="00687028" w:rsidP="00687028">
            <w:pPr>
              <w:pStyle w:val="Caption"/>
              <w:keepNext/>
            </w:pPr>
          </w:p>
        </w:tc>
      </w:tr>
      <w:tr w:rsidR="00687028" w:rsidRPr="00687028" w14:paraId="2D8E4825" w14:textId="77777777" w:rsidTr="00687028">
        <w:trPr>
          <w:trHeight w:val="300"/>
        </w:trPr>
        <w:tc>
          <w:tcPr>
            <w:tcW w:w="2500" w:type="dxa"/>
            <w:noWrap/>
            <w:hideMark/>
          </w:tcPr>
          <w:p w14:paraId="3D4564D0" w14:textId="77777777" w:rsidR="00687028" w:rsidRPr="00687028" w:rsidRDefault="00687028" w:rsidP="00687028">
            <w:pPr>
              <w:pStyle w:val="Caption"/>
              <w:keepNext/>
            </w:pPr>
            <w:r w:rsidRPr="00687028">
              <w:t>Black or African American</w:t>
            </w:r>
          </w:p>
        </w:tc>
        <w:tc>
          <w:tcPr>
            <w:tcW w:w="2180" w:type="dxa"/>
            <w:noWrap/>
            <w:hideMark/>
          </w:tcPr>
          <w:p w14:paraId="2A3963D2" w14:textId="77777777" w:rsidR="00687028" w:rsidRPr="00687028" w:rsidRDefault="00687028" w:rsidP="00687028">
            <w:pPr>
              <w:pStyle w:val="Caption"/>
              <w:keepNext/>
            </w:pPr>
            <w:r w:rsidRPr="00687028">
              <w:t>5</w:t>
            </w:r>
          </w:p>
        </w:tc>
        <w:tc>
          <w:tcPr>
            <w:tcW w:w="960" w:type="dxa"/>
            <w:noWrap/>
            <w:hideMark/>
          </w:tcPr>
          <w:p w14:paraId="76B72F93" w14:textId="77777777" w:rsidR="00687028" w:rsidRPr="00687028" w:rsidRDefault="00687028" w:rsidP="00687028">
            <w:pPr>
              <w:pStyle w:val="Caption"/>
              <w:keepNext/>
            </w:pPr>
            <w:r w:rsidRPr="00687028">
              <w:t>7.69%</w:t>
            </w:r>
          </w:p>
        </w:tc>
        <w:tc>
          <w:tcPr>
            <w:tcW w:w="960" w:type="dxa"/>
            <w:noWrap/>
            <w:hideMark/>
          </w:tcPr>
          <w:p w14:paraId="6CA914C2" w14:textId="77777777" w:rsidR="00687028" w:rsidRPr="00687028" w:rsidRDefault="00687028" w:rsidP="00687028">
            <w:pPr>
              <w:pStyle w:val="Caption"/>
              <w:keepNext/>
            </w:pPr>
          </w:p>
        </w:tc>
      </w:tr>
      <w:tr w:rsidR="00687028" w:rsidRPr="00687028" w14:paraId="53301FC2" w14:textId="77777777" w:rsidTr="00687028">
        <w:trPr>
          <w:trHeight w:val="300"/>
        </w:trPr>
        <w:tc>
          <w:tcPr>
            <w:tcW w:w="2500" w:type="dxa"/>
            <w:noWrap/>
            <w:hideMark/>
          </w:tcPr>
          <w:p w14:paraId="46727C0C" w14:textId="77777777" w:rsidR="00687028" w:rsidRPr="00687028" w:rsidRDefault="00687028" w:rsidP="00687028">
            <w:pPr>
              <w:pStyle w:val="Caption"/>
              <w:keepNext/>
            </w:pPr>
            <w:r w:rsidRPr="00687028">
              <w:t>Hispanic</w:t>
            </w:r>
          </w:p>
        </w:tc>
        <w:tc>
          <w:tcPr>
            <w:tcW w:w="2180" w:type="dxa"/>
            <w:noWrap/>
            <w:hideMark/>
          </w:tcPr>
          <w:p w14:paraId="310DB293" w14:textId="77777777" w:rsidR="00687028" w:rsidRPr="00687028" w:rsidRDefault="00687028" w:rsidP="00687028">
            <w:pPr>
              <w:pStyle w:val="Caption"/>
              <w:keepNext/>
            </w:pPr>
            <w:r w:rsidRPr="00687028">
              <w:t>9</w:t>
            </w:r>
          </w:p>
        </w:tc>
        <w:tc>
          <w:tcPr>
            <w:tcW w:w="960" w:type="dxa"/>
            <w:noWrap/>
            <w:hideMark/>
          </w:tcPr>
          <w:p w14:paraId="75887F8D" w14:textId="77777777" w:rsidR="00687028" w:rsidRPr="00687028" w:rsidRDefault="00687028" w:rsidP="00687028">
            <w:pPr>
              <w:pStyle w:val="Caption"/>
              <w:keepNext/>
            </w:pPr>
            <w:r w:rsidRPr="00687028">
              <w:t>13.85%</w:t>
            </w:r>
          </w:p>
        </w:tc>
        <w:tc>
          <w:tcPr>
            <w:tcW w:w="960" w:type="dxa"/>
            <w:noWrap/>
            <w:hideMark/>
          </w:tcPr>
          <w:p w14:paraId="10922F60" w14:textId="77777777" w:rsidR="00687028" w:rsidRPr="00687028" w:rsidRDefault="00687028" w:rsidP="00687028">
            <w:pPr>
              <w:pStyle w:val="Caption"/>
              <w:keepNext/>
            </w:pPr>
          </w:p>
        </w:tc>
      </w:tr>
      <w:tr w:rsidR="00687028" w:rsidRPr="00687028" w14:paraId="6FA14B30" w14:textId="77777777" w:rsidTr="00687028">
        <w:trPr>
          <w:trHeight w:val="300"/>
        </w:trPr>
        <w:tc>
          <w:tcPr>
            <w:tcW w:w="2500" w:type="dxa"/>
            <w:noWrap/>
            <w:hideMark/>
          </w:tcPr>
          <w:p w14:paraId="783F43EB" w14:textId="77777777" w:rsidR="00687028" w:rsidRPr="00687028" w:rsidRDefault="00687028" w:rsidP="00687028">
            <w:pPr>
              <w:pStyle w:val="Caption"/>
              <w:keepNext/>
            </w:pPr>
            <w:r w:rsidRPr="00687028">
              <w:t>Nonresident Alien</w:t>
            </w:r>
          </w:p>
        </w:tc>
        <w:tc>
          <w:tcPr>
            <w:tcW w:w="2180" w:type="dxa"/>
            <w:noWrap/>
            <w:hideMark/>
          </w:tcPr>
          <w:p w14:paraId="2E1D8489" w14:textId="77777777" w:rsidR="00687028" w:rsidRPr="00687028" w:rsidRDefault="00687028" w:rsidP="00687028">
            <w:pPr>
              <w:pStyle w:val="Caption"/>
              <w:keepNext/>
            </w:pPr>
            <w:r w:rsidRPr="00687028">
              <w:t>2</w:t>
            </w:r>
          </w:p>
        </w:tc>
        <w:tc>
          <w:tcPr>
            <w:tcW w:w="960" w:type="dxa"/>
            <w:noWrap/>
            <w:hideMark/>
          </w:tcPr>
          <w:p w14:paraId="3D72407B" w14:textId="77777777" w:rsidR="00687028" w:rsidRPr="00687028" w:rsidRDefault="00687028" w:rsidP="00687028">
            <w:pPr>
              <w:pStyle w:val="Caption"/>
              <w:keepNext/>
            </w:pPr>
            <w:r w:rsidRPr="00687028">
              <w:t>3.08%</w:t>
            </w:r>
          </w:p>
        </w:tc>
        <w:tc>
          <w:tcPr>
            <w:tcW w:w="960" w:type="dxa"/>
            <w:noWrap/>
            <w:hideMark/>
          </w:tcPr>
          <w:p w14:paraId="632077D0" w14:textId="77777777" w:rsidR="00687028" w:rsidRPr="00687028" w:rsidRDefault="00687028" w:rsidP="00687028">
            <w:pPr>
              <w:pStyle w:val="Caption"/>
              <w:keepNext/>
            </w:pPr>
          </w:p>
        </w:tc>
      </w:tr>
      <w:tr w:rsidR="00687028" w:rsidRPr="00687028" w14:paraId="4E107B4B" w14:textId="77777777" w:rsidTr="00687028">
        <w:trPr>
          <w:trHeight w:val="300"/>
        </w:trPr>
        <w:tc>
          <w:tcPr>
            <w:tcW w:w="2500" w:type="dxa"/>
            <w:noWrap/>
            <w:hideMark/>
          </w:tcPr>
          <w:p w14:paraId="19CE6E78" w14:textId="77777777" w:rsidR="00687028" w:rsidRPr="00687028" w:rsidRDefault="00687028" w:rsidP="00687028">
            <w:pPr>
              <w:pStyle w:val="Caption"/>
              <w:keepNext/>
            </w:pPr>
            <w:r w:rsidRPr="00687028">
              <w:t>Not Specified</w:t>
            </w:r>
          </w:p>
        </w:tc>
        <w:tc>
          <w:tcPr>
            <w:tcW w:w="2180" w:type="dxa"/>
            <w:noWrap/>
            <w:hideMark/>
          </w:tcPr>
          <w:p w14:paraId="1F70B927" w14:textId="77777777" w:rsidR="00687028" w:rsidRPr="00687028" w:rsidRDefault="00687028" w:rsidP="00687028">
            <w:pPr>
              <w:pStyle w:val="Caption"/>
              <w:keepNext/>
            </w:pPr>
            <w:r w:rsidRPr="00687028">
              <w:t>1</w:t>
            </w:r>
          </w:p>
        </w:tc>
        <w:tc>
          <w:tcPr>
            <w:tcW w:w="960" w:type="dxa"/>
            <w:noWrap/>
            <w:hideMark/>
          </w:tcPr>
          <w:p w14:paraId="427BD28D" w14:textId="77777777" w:rsidR="00687028" w:rsidRPr="00687028" w:rsidRDefault="00687028" w:rsidP="00687028">
            <w:pPr>
              <w:pStyle w:val="Caption"/>
              <w:keepNext/>
            </w:pPr>
            <w:r w:rsidRPr="00687028">
              <w:t>1.54%</w:t>
            </w:r>
          </w:p>
        </w:tc>
        <w:tc>
          <w:tcPr>
            <w:tcW w:w="960" w:type="dxa"/>
            <w:noWrap/>
            <w:hideMark/>
          </w:tcPr>
          <w:p w14:paraId="23494CB5" w14:textId="77777777" w:rsidR="00687028" w:rsidRPr="00687028" w:rsidRDefault="00687028" w:rsidP="00687028">
            <w:pPr>
              <w:pStyle w:val="Caption"/>
              <w:keepNext/>
            </w:pPr>
          </w:p>
        </w:tc>
      </w:tr>
      <w:tr w:rsidR="00687028" w:rsidRPr="00687028" w14:paraId="51AC5690" w14:textId="77777777" w:rsidTr="00687028">
        <w:trPr>
          <w:trHeight w:val="300"/>
        </w:trPr>
        <w:tc>
          <w:tcPr>
            <w:tcW w:w="2500" w:type="dxa"/>
            <w:noWrap/>
            <w:hideMark/>
          </w:tcPr>
          <w:p w14:paraId="6956C748" w14:textId="77777777" w:rsidR="00687028" w:rsidRPr="00687028" w:rsidRDefault="00687028" w:rsidP="00687028">
            <w:pPr>
              <w:pStyle w:val="Caption"/>
              <w:keepNext/>
            </w:pPr>
            <w:r w:rsidRPr="00687028">
              <w:t>White</w:t>
            </w:r>
          </w:p>
        </w:tc>
        <w:tc>
          <w:tcPr>
            <w:tcW w:w="2180" w:type="dxa"/>
            <w:noWrap/>
            <w:hideMark/>
          </w:tcPr>
          <w:p w14:paraId="41280998" w14:textId="77777777" w:rsidR="00687028" w:rsidRPr="00687028" w:rsidRDefault="00687028" w:rsidP="00687028">
            <w:pPr>
              <w:pStyle w:val="Caption"/>
              <w:keepNext/>
            </w:pPr>
            <w:r w:rsidRPr="00687028">
              <w:t>44</w:t>
            </w:r>
          </w:p>
        </w:tc>
        <w:tc>
          <w:tcPr>
            <w:tcW w:w="960" w:type="dxa"/>
            <w:noWrap/>
            <w:hideMark/>
          </w:tcPr>
          <w:p w14:paraId="3804F066" w14:textId="77777777" w:rsidR="00687028" w:rsidRPr="00687028" w:rsidRDefault="00687028" w:rsidP="00687028">
            <w:pPr>
              <w:pStyle w:val="Caption"/>
              <w:keepNext/>
            </w:pPr>
            <w:r w:rsidRPr="00687028">
              <w:t>67.69%</w:t>
            </w:r>
          </w:p>
        </w:tc>
        <w:tc>
          <w:tcPr>
            <w:tcW w:w="960" w:type="dxa"/>
            <w:noWrap/>
            <w:hideMark/>
          </w:tcPr>
          <w:p w14:paraId="30874D46" w14:textId="77777777" w:rsidR="00687028" w:rsidRPr="00687028" w:rsidRDefault="00687028" w:rsidP="00687028">
            <w:pPr>
              <w:pStyle w:val="Caption"/>
              <w:keepNext/>
            </w:pPr>
          </w:p>
        </w:tc>
      </w:tr>
      <w:tr w:rsidR="00687028" w:rsidRPr="00687028" w14:paraId="5A48E506" w14:textId="77777777" w:rsidTr="00687028">
        <w:trPr>
          <w:trHeight w:val="300"/>
        </w:trPr>
        <w:tc>
          <w:tcPr>
            <w:tcW w:w="2500" w:type="dxa"/>
            <w:noWrap/>
            <w:hideMark/>
          </w:tcPr>
          <w:p w14:paraId="5B81ADE0" w14:textId="77777777" w:rsidR="00687028" w:rsidRPr="00687028" w:rsidRDefault="00687028" w:rsidP="00687028">
            <w:pPr>
              <w:pStyle w:val="Caption"/>
              <w:keepNext/>
              <w:rPr>
                <w:b/>
                <w:bCs/>
              </w:rPr>
            </w:pPr>
            <w:r w:rsidRPr="00687028">
              <w:rPr>
                <w:b/>
                <w:bCs/>
              </w:rPr>
              <w:t>Grand Total</w:t>
            </w:r>
          </w:p>
        </w:tc>
        <w:tc>
          <w:tcPr>
            <w:tcW w:w="2180" w:type="dxa"/>
            <w:noWrap/>
            <w:hideMark/>
          </w:tcPr>
          <w:p w14:paraId="18F842DE" w14:textId="77777777" w:rsidR="00687028" w:rsidRPr="00687028" w:rsidRDefault="00687028" w:rsidP="00687028">
            <w:pPr>
              <w:pStyle w:val="Caption"/>
              <w:keepNext/>
              <w:rPr>
                <w:b/>
                <w:bCs/>
              </w:rPr>
            </w:pPr>
            <w:r w:rsidRPr="00687028">
              <w:rPr>
                <w:b/>
                <w:bCs/>
              </w:rPr>
              <w:t>65</w:t>
            </w:r>
          </w:p>
        </w:tc>
        <w:tc>
          <w:tcPr>
            <w:tcW w:w="960" w:type="dxa"/>
            <w:noWrap/>
            <w:hideMark/>
          </w:tcPr>
          <w:p w14:paraId="072A05FC" w14:textId="77777777" w:rsidR="00687028" w:rsidRPr="00687028" w:rsidRDefault="00687028" w:rsidP="00687028">
            <w:pPr>
              <w:pStyle w:val="Caption"/>
              <w:keepNext/>
              <w:rPr>
                <w:b/>
                <w:bCs/>
              </w:rPr>
            </w:pPr>
          </w:p>
        </w:tc>
        <w:tc>
          <w:tcPr>
            <w:tcW w:w="960" w:type="dxa"/>
            <w:noWrap/>
            <w:hideMark/>
          </w:tcPr>
          <w:p w14:paraId="72344506" w14:textId="77777777" w:rsidR="00687028" w:rsidRPr="00687028" w:rsidRDefault="00687028" w:rsidP="00687028">
            <w:pPr>
              <w:pStyle w:val="Caption"/>
              <w:keepNext/>
            </w:pPr>
          </w:p>
        </w:tc>
      </w:tr>
    </w:tbl>
    <w:p w14:paraId="1696E6AC" w14:textId="77777777" w:rsidR="001B7723" w:rsidRDefault="001B7723" w:rsidP="001B7723">
      <w:pPr>
        <w:pStyle w:val="Caption"/>
        <w:keepNext/>
      </w:pPr>
    </w:p>
    <w:p w14:paraId="361C0FAE" w14:textId="72DC53CB" w:rsidR="001B7723" w:rsidRDefault="001B7723" w:rsidP="001B7723"/>
    <w:p w14:paraId="09877A60" w14:textId="77777777" w:rsidR="0098688F" w:rsidRDefault="0098688F" w:rsidP="001B7723"/>
    <w:p w14:paraId="1DF3CD7E" w14:textId="572506E4" w:rsidR="00554DBB" w:rsidRDefault="00554DBB" w:rsidP="001B2557">
      <w:pPr>
        <w:spacing w:after="160" w:line="259" w:lineRule="auto"/>
        <w:rPr>
          <w:rFonts w:ascii="Verdana" w:hAnsi="Verdana" w:cs="Calibri"/>
          <w:b/>
          <w:sz w:val="20"/>
          <w:szCs w:val="20"/>
        </w:rPr>
      </w:pPr>
    </w:p>
    <w:p w14:paraId="428649E5" w14:textId="6CCA9E7C" w:rsidR="0098688F" w:rsidRDefault="0098688F" w:rsidP="001B2557">
      <w:pPr>
        <w:spacing w:after="160" w:line="259" w:lineRule="auto"/>
        <w:rPr>
          <w:rFonts w:ascii="Verdana" w:hAnsi="Verdana" w:cs="Calibri"/>
          <w:b/>
          <w:sz w:val="20"/>
          <w:szCs w:val="20"/>
        </w:rPr>
      </w:pPr>
    </w:p>
    <w:p w14:paraId="342EDBB5" w14:textId="53116FD1" w:rsidR="0098688F" w:rsidRDefault="0098688F" w:rsidP="001B2557">
      <w:pPr>
        <w:spacing w:after="160" w:line="259" w:lineRule="auto"/>
        <w:rPr>
          <w:rFonts w:ascii="Verdana" w:hAnsi="Verdana" w:cs="Calibri"/>
          <w:b/>
          <w:sz w:val="20"/>
          <w:szCs w:val="20"/>
        </w:rPr>
      </w:pPr>
    </w:p>
    <w:p w14:paraId="5EFB84C2" w14:textId="5190A387" w:rsidR="0098688F" w:rsidRDefault="0098688F" w:rsidP="001B2557">
      <w:pPr>
        <w:spacing w:after="160" w:line="259" w:lineRule="auto"/>
        <w:rPr>
          <w:rFonts w:ascii="Verdana" w:hAnsi="Verdana" w:cs="Calibri"/>
          <w:b/>
          <w:sz w:val="20"/>
          <w:szCs w:val="20"/>
        </w:rPr>
      </w:pPr>
    </w:p>
    <w:p w14:paraId="34DE45F7" w14:textId="7F909900" w:rsidR="0098688F" w:rsidRDefault="0098688F" w:rsidP="001B2557">
      <w:pPr>
        <w:spacing w:after="160" w:line="259" w:lineRule="auto"/>
        <w:rPr>
          <w:rFonts w:ascii="Verdana" w:hAnsi="Verdana" w:cs="Calibri"/>
          <w:b/>
          <w:sz w:val="20"/>
          <w:szCs w:val="20"/>
        </w:rPr>
      </w:pPr>
    </w:p>
    <w:p w14:paraId="694A9BF2" w14:textId="195D6769" w:rsidR="0098688F" w:rsidRDefault="0098688F" w:rsidP="001B2557">
      <w:pPr>
        <w:spacing w:after="160" w:line="259" w:lineRule="auto"/>
        <w:rPr>
          <w:rFonts w:ascii="Verdana" w:hAnsi="Verdana" w:cs="Calibri"/>
          <w:b/>
          <w:sz w:val="20"/>
          <w:szCs w:val="20"/>
        </w:rPr>
      </w:pPr>
    </w:p>
    <w:p w14:paraId="2F54F599" w14:textId="3AF1ADB7" w:rsidR="0098688F" w:rsidRDefault="0098688F" w:rsidP="001B2557">
      <w:pPr>
        <w:spacing w:after="160" w:line="259" w:lineRule="auto"/>
        <w:rPr>
          <w:rFonts w:ascii="Verdana" w:hAnsi="Verdana" w:cs="Calibri"/>
          <w:b/>
          <w:sz w:val="20"/>
          <w:szCs w:val="20"/>
        </w:rPr>
      </w:pPr>
    </w:p>
    <w:p w14:paraId="64A22709" w14:textId="0B7B4899" w:rsidR="0098688F" w:rsidRDefault="0098688F" w:rsidP="001B2557">
      <w:pPr>
        <w:spacing w:after="160" w:line="259" w:lineRule="auto"/>
        <w:rPr>
          <w:rFonts w:ascii="Verdana" w:hAnsi="Verdana" w:cs="Calibri"/>
          <w:b/>
          <w:sz w:val="20"/>
          <w:szCs w:val="20"/>
        </w:rPr>
      </w:pPr>
    </w:p>
    <w:p w14:paraId="139CC9CF" w14:textId="77777777" w:rsidR="0098688F" w:rsidRDefault="0098688F" w:rsidP="001B2557">
      <w:pPr>
        <w:spacing w:after="160" w:line="259" w:lineRule="auto"/>
        <w:rPr>
          <w:rFonts w:ascii="Verdana" w:hAnsi="Verdana" w:cs="Calibri"/>
          <w:b/>
          <w:sz w:val="20"/>
          <w:szCs w:val="20"/>
        </w:rPr>
      </w:pPr>
    </w:p>
    <w:p w14:paraId="2F268C18" w14:textId="34E52CB0" w:rsidR="005054C4" w:rsidRPr="00FF5EBC" w:rsidRDefault="005054C4" w:rsidP="00C94E56">
      <w:pPr>
        <w:rPr>
          <w:rFonts w:ascii="Verdana" w:hAnsi="Verdana" w:cs="Calibri"/>
          <w:sz w:val="20"/>
          <w:szCs w:val="20"/>
        </w:rPr>
      </w:pPr>
      <w:bookmarkStart w:id="1" w:name="_GoBack"/>
      <w:bookmarkEnd w:id="1"/>
    </w:p>
    <w:tbl>
      <w:tblPr>
        <w:tblStyle w:val="PlainTable3"/>
        <w:tblpPr w:leftFromText="180" w:rightFromText="180" w:vertAnchor="text" w:horzAnchor="margin" w:tblpXSpec="center" w:tblpY="253"/>
        <w:tblW w:w="5000" w:type="pct"/>
        <w:tblLook w:val="04A0" w:firstRow="1" w:lastRow="0" w:firstColumn="1" w:lastColumn="0" w:noHBand="0" w:noVBand="1"/>
      </w:tblPr>
      <w:tblGrid>
        <w:gridCol w:w="2273"/>
        <w:gridCol w:w="2366"/>
        <w:gridCol w:w="2377"/>
        <w:gridCol w:w="2344"/>
      </w:tblGrid>
      <w:tr w:rsidR="00FF5EBC" w:rsidRPr="001845EF" w14:paraId="7766F25B" w14:textId="77777777" w:rsidTr="00FF5EB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4"/>
          </w:tcPr>
          <w:p w14:paraId="74D93CA6" w14:textId="77777777" w:rsidR="00E5268A" w:rsidRDefault="00E5268A" w:rsidP="006A7700">
            <w:pPr>
              <w:spacing w:after="0" w:line="240" w:lineRule="auto"/>
              <w:jc w:val="center"/>
              <w:rPr>
                <w:rFonts w:ascii="Verdana" w:hAnsi="Verdana" w:cs="Calibri"/>
                <w:b w:val="0"/>
                <w:bCs w:val="0"/>
                <w:sz w:val="20"/>
                <w:szCs w:val="20"/>
              </w:rPr>
            </w:pPr>
          </w:p>
          <w:p w14:paraId="4CF89488" w14:textId="77777777" w:rsidR="00FF5EBC" w:rsidRPr="00FF5EBC" w:rsidRDefault="00FF5EBC" w:rsidP="006A7700">
            <w:pPr>
              <w:spacing w:after="0" w:line="240" w:lineRule="auto"/>
              <w:jc w:val="center"/>
              <w:rPr>
                <w:rFonts w:ascii="Verdana" w:hAnsi="Verdana" w:cs="Calibri"/>
                <w:caps w:val="0"/>
                <w:sz w:val="20"/>
                <w:szCs w:val="20"/>
              </w:rPr>
            </w:pPr>
            <w:r w:rsidRPr="00FF5EBC">
              <w:rPr>
                <w:rFonts w:ascii="Verdana" w:hAnsi="Verdana" w:cs="Calibri"/>
                <w:caps w:val="0"/>
                <w:sz w:val="20"/>
                <w:szCs w:val="20"/>
              </w:rPr>
              <w:t>Current PPR Reviews completed over First 18 hours and clinical semesters</w:t>
            </w:r>
          </w:p>
        </w:tc>
      </w:tr>
      <w:tr w:rsidR="001845EF" w:rsidRPr="001845EF" w14:paraId="68DE32D3" w14:textId="77777777" w:rsidTr="006A77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pct"/>
          </w:tcPr>
          <w:p w14:paraId="436C7BCE" w14:textId="77777777" w:rsidR="001845EF" w:rsidRPr="00FF5EBC" w:rsidRDefault="001845EF" w:rsidP="006A7700">
            <w:pPr>
              <w:spacing w:after="0" w:line="240" w:lineRule="auto"/>
              <w:jc w:val="center"/>
              <w:rPr>
                <w:rFonts w:ascii="Verdana" w:hAnsi="Verdana" w:cs="Calibri"/>
                <w:b w:val="0"/>
                <w:i/>
                <w:caps w:val="0"/>
                <w:sz w:val="20"/>
                <w:szCs w:val="20"/>
              </w:rPr>
            </w:pPr>
            <w:r w:rsidRPr="00FF5EBC">
              <w:rPr>
                <w:rFonts w:ascii="Verdana" w:hAnsi="Verdana" w:cs="Calibri"/>
                <w:b w:val="0"/>
                <w:i/>
                <w:caps w:val="0"/>
                <w:sz w:val="20"/>
                <w:szCs w:val="20"/>
              </w:rPr>
              <w:t>Student Gender</w:t>
            </w:r>
          </w:p>
        </w:tc>
        <w:tc>
          <w:tcPr>
            <w:tcW w:w="1264" w:type="pct"/>
          </w:tcPr>
          <w:p w14:paraId="33D6534C" w14:textId="77777777" w:rsidR="001845EF" w:rsidRPr="001845EF" w:rsidRDefault="001845EF" w:rsidP="006A77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b/>
                <w:caps/>
                <w:sz w:val="20"/>
                <w:szCs w:val="20"/>
              </w:rPr>
            </w:pPr>
            <w:r w:rsidRPr="001845EF">
              <w:rPr>
                <w:rFonts w:ascii="Verdana" w:hAnsi="Verdana" w:cs="Calibri"/>
                <w:b/>
                <w:caps/>
                <w:sz w:val="20"/>
                <w:szCs w:val="20"/>
              </w:rPr>
              <w:t>N</w:t>
            </w:r>
          </w:p>
        </w:tc>
        <w:tc>
          <w:tcPr>
            <w:tcW w:w="1270" w:type="pct"/>
          </w:tcPr>
          <w:p w14:paraId="40464CB2" w14:textId="77777777" w:rsidR="001845EF" w:rsidRPr="001845EF" w:rsidRDefault="001845EF" w:rsidP="006A77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b/>
                <w:caps/>
                <w:sz w:val="20"/>
                <w:szCs w:val="20"/>
              </w:rPr>
            </w:pPr>
            <w:r w:rsidRPr="001845EF">
              <w:rPr>
                <w:rFonts w:ascii="Verdana" w:hAnsi="Verdana" w:cs="Calibri"/>
                <w:b/>
                <w:caps/>
                <w:sz w:val="20"/>
                <w:szCs w:val="20"/>
              </w:rPr>
              <w:t>P</w:t>
            </w:r>
            <w:r w:rsidR="00F6131E">
              <w:rPr>
                <w:rFonts w:ascii="Verdana" w:hAnsi="Verdana" w:cs="Calibri"/>
                <w:b/>
                <w:caps/>
                <w:sz w:val="20"/>
                <w:szCs w:val="20"/>
              </w:rPr>
              <w:t>IP</w:t>
            </w:r>
            <w:r w:rsidRPr="001845EF">
              <w:rPr>
                <w:rFonts w:ascii="Verdana" w:hAnsi="Verdana" w:cs="Calibri"/>
                <w:b/>
                <w:caps/>
                <w:sz w:val="20"/>
                <w:szCs w:val="20"/>
              </w:rPr>
              <w:t xml:space="preserve"> Developed</w:t>
            </w:r>
          </w:p>
        </w:tc>
        <w:tc>
          <w:tcPr>
            <w:tcW w:w="1252" w:type="pct"/>
          </w:tcPr>
          <w:p w14:paraId="63F92A72" w14:textId="77777777" w:rsidR="001845EF" w:rsidRPr="001845EF" w:rsidRDefault="001845EF" w:rsidP="006A77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b/>
                <w:caps/>
                <w:sz w:val="20"/>
                <w:szCs w:val="20"/>
              </w:rPr>
            </w:pPr>
            <w:r w:rsidRPr="001845EF">
              <w:rPr>
                <w:rFonts w:ascii="Verdana" w:hAnsi="Verdana" w:cs="Calibri"/>
                <w:b/>
                <w:caps/>
                <w:sz w:val="20"/>
                <w:szCs w:val="20"/>
              </w:rPr>
              <w:t>No P</w:t>
            </w:r>
            <w:r w:rsidR="00F6131E">
              <w:rPr>
                <w:rFonts w:ascii="Verdana" w:hAnsi="Verdana" w:cs="Calibri"/>
                <w:b/>
                <w:caps/>
                <w:sz w:val="20"/>
                <w:szCs w:val="20"/>
              </w:rPr>
              <w:t>IP</w:t>
            </w:r>
            <w:r w:rsidRPr="001845EF">
              <w:rPr>
                <w:rFonts w:ascii="Verdana" w:hAnsi="Verdana" w:cs="Calibri"/>
                <w:b/>
                <w:caps/>
                <w:sz w:val="20"/>
                <w:szCs w:val="20"/>
              </w:rPr>
              <w:t xml:space="preserve"> Needed</w:t>
            </w:r>
          </w:p>
        </w:tc>
      </w:tr>
      <w:tr w:rsidR="001845EF" w:rsidRPr="001845EF" w14:paraId="0ACCC738" w14:textId="77777777" w:rsidTr="006A7700">
        <w:tc>
          <w:tcPr>
            <w:cnfStyle w:val="001000000000" w:firstRow="0" w:lastRow="0" w:firstColumn="1" w:lastColumn="0" w:oddVBand="0" w:evenVBand="0" w:oddHBand="0" w:evenHBand="0" w:firstRowFirstColumn="0" w:firstRowLastColumn="0" w:lastRowFirstColumn="0" w:lastRowLastColumn="0"/>
            <w:tcW w:w="1214" w:type="pct"/>
          </w:tcPr>
          <w:p w14:paraId="2F50B992" w14:textId="77777777" w:rsidR="001845EF" w:rsidRPr="001845EF" w:rsidRDefault="001845EF" w:rsidP="006A7700">
            <w:pPr>
              <w:spacing w:after="0" w:line="240" w:lineRule="auto"/>
              <w:jc w:val="center"/>
              <w:rPr>
                <w:rFonts w:ascii="Verdana" w:hAnsi="Verdana" w:cs="Calibri"/>
                <w:b w:val="0"/>
                <w:caps w:val="0"/>
                <w:sz w:val="20"/>
                <w:szCs w:val="20"/>
              </w:rPr>
            </w:pPr>
            <w:r w:rsidRPr="001845EF">
              <w:rPr>
                <w:rFonts w:ascii="Verdana" w:hAnsi="Verdana" w:cs="Calibri"/>
                <w:b w:val="0"/>
                <w:caps w:val="0"/>
                <w:sz w:val="20"/>
                <w:szCs w:val="20"/>
              </w:rPr>
              <w:t>Male</w:t>
            </w:r>
          </w:p>
        </w:tc>
        <w:tc>
          <w:tcPr>
            <w:tcW w:w="1264" w:type="pct"/>
          </w:tcPr>
          <w:p w14:paraId="46EBE59D" w14:textId="77777777" w:rsidR="001845EF" w:rsidRPr="001845EF" w:rsidRDefault="006A7700" w:rsidP="006A77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Pr>
                <w:rFonts w:ascii="Verdana" w:hAnsi="Verdana" w:cs="Calibri"/>
                <w:sz w:val="20"/>
                <w:szCs w:val="20"/>
              </w:rPr>
              <w:t>3</w:t>
            </w:r>
          </w:p>
        </w:tc>
        <w:tc>
          <w:tcPr>
            <w:tcW w:w="1270" w:type="pct"/>
          </w:tcPr>
          <w:p w14:paraId="62D48E20" w14:textId="77777777" w:rsidR="001845EF" w:rsidRPr="001845EF" w:rsidRDefault="006A7700" w:rsidP="006A77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Pr>
                <w:rFonts w:ascii="Verdana" w:hAnsi="Verdana" w:cs="Calibri"/>
                <w:sz w:val="20"/>
                <w:szCs w:val="20"/>
              </w:rPr>
              <w:t>1</w:t>
            </w:r>
          </w:p>
        </w:tc>
        <w:tc>
          <w:tcPr>
            <w:tcW w:w="1252" w:type="pct"/>
          </w:tcPr>
          <w:p w14:paraId="0F5D5684" w14:textId="77777777" w:rsidR="001845EF" w:rsidRPr="001845EF" w:rsidRDefault="006A7700" w:rsidP="006A77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Pr>
                <w:rFonts w:ascii="Verdana" w:hAnsi="Verdana" w:cs="Calibri"/>
                <w:sz w:val="20"/>
                <w:szCs w:val="20"/>
              </w:rPr>
              <w:t>2</w:t>
            </w:r>
          </w:p>
        </w:tc>
      </w:tr>
      <w:tr w:rsidR="001845EF" w:rsidRPr="001845EF" w14:paraId="239AE885" w14:textId="77777777" w:rsidTr="006A77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pct"/>
          </w:tcPr>
          <w:p w14:paraId="6D036AD6" w14:textId="77777777" w:rsidR="001845EF" w:rsidRPr="001845EF" w:rsidRDefault="001845EF" w:rsidP="006A7700">
            <w:pPr>
              <w:spacing w:after="0" w:line="240" w:lineRule="auto"/>
              <w:jc w:val="center"/>
              <w:rPr>
                <w:rFonts w:ascii="Verdana" w:hAnsi="Verdana" w:cs="Calibri"/>
                <w:b w:val="0"/>
                <w:caps w:val="0"/>
                <w:sz w:val="20"/>
                <w:szCs w:val="20"/>
              </w:rPr>
            </w:pPr>
            <w:r w:rsidRPr="001845EF">
              <w:rPr>
                <w:rFonts w:ascii="Verdana" w:hAnsi="Verdana" w:cs="Calibri"/>
                <w:b w:val="0"/>
                <w:caps w:val="0"/>
                <w:sz w:val="20"/>
                <w:szCs w:val="20"/>
              </w:rPr>
              <w:t>Female</w:t>
            </w:r>
          </w:p>
        </w:tc>
        <w:tc>
          <w:tcPr>
            <w:tcW w:w="1264" w:type="pct"/>
          </w:tcPr>
          <w:p w14:paraId="37267620" w14:textId="77777777" w:rsidR="001845EF" w:rsidRPr="001845EF" w:rsidRDefault="006A7700" w:rsidP="006A77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20"/>
                <w:szCs w:val="20"/>
              </w:rPr>
            </w:pPr>
            <w:r>
              <w:rPr>
                <w:rFonts w:ascii="Verdana" w:hAnsi="Verdana" w:cs="Calibri"/>
                <w:sz w:val="20"/>
                <w:szCs w:val="20"/>
              </w:rPr>
              <w:t>35</w:t>
            </w:r>
          </w:p>
        </w:tc>
        <w:tc>
          <w:tcPr>
            <w:tcW w:w="1270" w:type="pct"/>
          </w:tcPr>
          <w:p w14:paraId="598E7022" w14:textId="77777777" w:rsidR="001845EF" w:rsidRPr="001845EF" w:rsidRDefault="006A7700" w:rsidP="006A77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20"/>
                <w:szCs w:val="20"/>
              </w:rPr>
            </w:pPr>
            <w:r>
              <w:rPr>
                <w:rFonts w:ascii="Verdana" w:hAnsi="Verdana" w:cs="Calibri"/>
                <w:sz w:val="20"/>
                <w:szCs w:val="20"/>
              </w:rPr>
              <w:t>5</w:t>
            </w:r>
          </w:p>
        </w:tc>
        <w:tc>
          <w:tcPr>
            <w:tcW w:w="1252" w:type="pct"/>
          </w:tcPr>
          <w:p w14:paraId="48709F45" w14:textId="77777777" w:rsidR="001845EF" w:rsidRPr="001845EF" w:rsidRDefault="006A7700" w:rsidP="006A77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20"/>
                <w:szCs w:val="20"/>
              </w:rPr>
            </w:pPr>
            <w:r>
              <w:rPr>
                <w:rFonts w:ascii="Verdana" w:hAnsi="Verdana" w:cs="Calibri"/>
                <w:sz w:val="20"/>
                <w:szCs w:val="20"/>
              </w:rPr>
              <w:t>30</w:t>
            </w:r>
          </w:p>
        </w:tc>
      </w:tr>
    </w:tbl>
    <w:p w14:paraId="3C85C2B1" w14:textId="77777777" w:rsidR="00E5268A" w:rsidRDefault="00E5268A" w:rsidP="00E6011B">
      <w:pPr>
        <w:autoSpaceDE w:val="0"/>
        <w:autoSpaceDN w:val="0"/>
        <w:adjustRightInd w:val="0"/>
        <w:spacing w:after="0" w:line="240" w:lineRule="auto"/>
        <w:rPr>
          <w:rFonts w:ascii="Verdana" w:hAnsi="Verdana" w:cs="Times New Roman"/>
          <w:color w:val="000000"/>
          <w:sz w:val="20"/>
          <w:szCs w:val="20"/>
        </w:rPr>
      </w:pPr>
      <w:bookmarkStart w:id="2" w:name="_Hlk506120349"/>
    </w:p>
    <w:p w14:paraId="2B5BA9EB" w14:textId="5D8ED45B" w:rsidR="0098688F" w:rsidRDefault="0098688F" w:rsidP="00601A80">
      <w:pPr>
        <w:rPr>
          <w:b/>
          <w:bCs/>
        </w:rPr>
      </w:pPr>
    </w:p>
    <w:p w14:paraId="53D10965" w14:textId="48F64902" w:rsidR="00601A80" w:rsidRPr="00601A80" w:rsidRDefault="00601A80" w:rsidP="00601A80">
      <w:pPr>
        <w:rPr>
          <w:rFonts w:ascii="Times New Roman" w:hAnsi="Times New Roman" w:cs="Times New Roman"/>
        </w:rPr>
      </w:pPr>
      <w:r w:rsidRPr="00601A80">
        <w:rPr>
          <w:b/>
          <w:bCs/>
        </w:rPr>
        <w:t>PDCA – Faculty Evaluations</w:t>
      </w:r>
      <w:r w:rsidR="00B22163" w:rsidRPr="00601A80">
        <w:rPr>
          <w:rFonts w:ascii="Times New Roman" w:hAnsi="Times New Roman" w:cs="Times New Roman"/>
        </w:rPr>
        <w:fldChar w:fldCharType="begin"/>
      </w:r>
      <w:r w:rsidR="00B22163" w:rsidRPr="00601A80">
        <w:rPr>
          <w:rFonts w:ascii="Times New Roman" w:hAnsi="Times New Roman" w:cs="Times New Roman"/>
        </w:rPr>
        <w:instrText xml:space="preserve"> LINK </w:instrText>
      </w:r>
      <w:r w:rsidRPr="00601A80">
        <w:rPr>
          <w:rFonts w:ascii="Times New Roman" w:hAnsi="Times New Roman" w:cs="Times New Roman"/>
        </w:rPr>
        <w:instrText xml:space="preserve">Excel.Sheet.12 "D:\\Copy of Practicum and Internship Evaluation Data.xlsx" "PDCA Instructor Final!C14:C15" </w:instrText>
      </w:r>
      <w:r w:rsidR="00B22163" w:rsidRPr="00601A80">
        <w:rPr>
          <w:rFonts w:ascii="Times New Roman" w:hAnsi="Times New Roman" w:cs="Times New Roman"/>
        </w:rPr>
        <w:instrText xml:space="preserve">\a \f 5 \h </w:instrText>
      </w:r>
      <w:r w:rsidR="00FC4E39" w:rsidRPr="00601A80">
        <w:rPr>
          <w:rFonts w:ascii="Times New Roman" w:hAnsi="Times New Roman" w:cs="Times New Roman"/>
        </w:rPr>
        <w:instrText xml:space="preserve"> \* MERGEFORMAT </w:instrText>
      </w:r>
      <w:r w:rsidR="00B22163" w:rsidRPr="00601A80">
        <w:rPr>
          <w:rFonts w:ascii="Times New Roman" w:hAnsi="Times New Roman" w:cs="Times New Roman"/>
        </w:rPr>
        <w:fldChar w:fldCharType="separate"/>
      </w:r>
    </w:p>
    <w:p w14:paraId="156255C4" w14:textId="77777777" w:rsidR="005054C4" w:rsidRPr="00601A80" w:rsidRDefault="00B22163" w:rsidP="00FC4E39">
      <w:pPr>
        <w:spacing w:line="240" w:lineRule="auto"/>
        <w:rPr>
          <w:rFonts w:ascii="Times New Roman" w:hAnsi="Times New Roman" w:cs="Times New Roman"/>
        </w:rPr>
      </w:pPr>
      <w:r w:rsidRPr="00601A80">
        <w:rPr>
          <w:rFonts w:ascii="Times New Roman" w:hAnsi="Times New Roman" w:cs="Times New Roman"/>
        </w:rPr>
        <w:fldChar w:fldCharType="end"/>
      </w:r>
      <w:r w:rsidR="00FC4E39" w:rsidRPr="00601A80">
        <w:rPr>
          <w:rFonts w:ascii="Times New Roman" w:hAnsi="Times New Roman" w:cs="Times New Roman"/>
        </w:rPr>
        <w:t xml:space="preserve">                                </w:t>
      </w:r>
      <w:r w:rsidR="00601A80">
        <w:rPr>
          <w:rFonts w:ascii="Times New Roman" w:hAnsi="Times New Roman" w:cs="Times New Roman"/>
        </w:rPr>
        <w:t xml:space="preserve">    </w:t>
      </w:r>
      <w:r w:rsidR="00FC4E39" w:rsidRPr="00601A80">
        <w:rPr>
          <w:rFonts w:ascii="Times New Roman" w:hAnsi="Times New Roman" w:cs="Times New Roman"/>
        </w:rPr>
        <w:t xml:space="preserve">  </w:t>
      </w:r>
    </w:p>
    <w:p w14:paraId="7880ED28" w14:textId="77777777" w:rsidR="00FC4E39" w:rsidRPr="00601A80" w:rsidRDefault="00601A80" w:rsidP="00FC4E39">
      <w:pPr>
        <w:spacing w:line="240" w:lineRule="auto"/>
        <w:rPr>
          <w:rFonts w:ascii="Times New Roman" w:hAnsi="Times New Roman" w:cs="Times New Roman"/>
        </w:rPr>
      </w:pPr>
      <w:r>
        <w:rPr>
          <w:rFonts w:ascii="Times New Roman" w:hAnsi="Times New Roman" w:cs="Times New Roman"/>
        </w:rPr>
        <w:t xml:space="preserve">Faculty teaching Internship I and Internship II evaluate student dispositions using the PDCA. The results of the PDCA across all faculty ratings was a mean of </w:t>
      </w:r>
      <w:r w:rsidR="00FC4E39" w:rsidRPr="00601A80">
        <w:rPr>
          <w:rFonts w:ascii="Times New Roman" w:hAnsi="Times New Roman" w:cs="Times New Roman"/>
        </w:rPr>
        <w:t xml:space="preserve"> 4.77</w:t>
      </w:r>
      <w:r>
        <w:rPr>
          <w:rFonts w:ascii="Times New Roman" w:hAnsi="Times New Roman" w:cs="Times New Roman"/>
        </w:rPr>
        <w:t xml:space="preserve"> out 0f 5. Overall, student disposition falls into the above average range. </w:t>
      </w:r>
    </w:p>
    <w:p w14:paraId="05171723" w14:textId="77777777" w:rsidR="005054C4" w:rsidRPr="005054C4" w:rsidRDefault="005054C4" w:rsidP="005054C4"/>
    <w:tbl>
      <w:tblPr>
        <w:tblStyle w:val="PlainTable3"/>
        <w:tblW w:w="4945" w:type="pct"/>
        <w:tblLayout w:type="fixed"/>
        <w:tblLook w:val="04A0" w:firstRow="1" w:lastRow="0" w:firstColumn="1" w:lastColumn="0" w:noHBand="0" w:noVBand="1"/>
      </w:tblPr>
      <w:tblGrid>
        <w:gridCol w:w="1257"/>
        <w:gridCol w:w="439"/>
        <w:gridCol w:w="1729"/>
        <w:gridCol w:w="1459"/>
        <w:gridCol w:w="1459"/>
        <w:gridCol w:w="1459"/>
        <w:gridCol w:w="1455"/>
      </w:tblGrid>
      <w:tr w:rsidR="00FF5EBC" w:rsidRPr="00CC4697" w14:paraId="508F8C3A" w14:textId="77777777" w:rsidTr="00132E51">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4999" w:type="pct"/>
            <w:gridSpan w:val="7"/>
          </w:tcPr>
          <w:p w14:paraId="61DF5A14" w14:textId="77777777" w:rsidR="00FF5EBC" w:rsidRPr="00CC4697" w:rsidRDefault="00FF5EBC" w:rsidP="00AF3817">
            <w:pPr>
              <w:spacing w:after="0" w:line="240" w:lineRule="auto"/>
              <w:jc w:val="center"/>
              <w:rPr>
                <w:rFonts w:ascii="Verdana" w:hAnsi="Verdana" w:cs="Calibri"/>
                <w:b w:val="0"/>
                <w:caps w:val="0"/>
                <w:sz w:val="16"/>
                <w:szCs w:val="16"/>
              </w:rPr>
            </w:pPr>
            <w:r>
              <w:rPr>
                <w:rFonts w:ascii="Verdana" w:hAnsi="Verdana" w:cs="Calibri"/>
                <w:b w:val="0"/>
                <w:caps w:val="0"/>
                <w:sz w:val="16"/>
                <w:szCs w:val="16"/>
              </w:rPr>
              <w:t xml:space="preserve"> Past Site Supervisor Ratings for Students</w:t>
            </w:r>
          </w:p>
        </w:tc>
      </w:tr>
      <w:tr w:rsidR="00E6011B" w:rsidRPr="00CC4697" w14:paraId="47F6C9AA" w14:textId="77777777" w:rsidTr="00132E5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9" w:type="pct"/>
          </w:tcPr>
          <w:p w14:paraId="2E037A8B" w14:textId="77777777" w:rsidR="00E6011B" w:rsidRPr="00CC4697" w:rsidRDefault="00FF5EBC" w:rsidP="00AF3817">
            <w:pPr>
              <w:spacing w:after="0" w:line="240" w:lineRule="auto"/>
              <w:jc w:val="center"/>
              <w:rPr>
                <w:rFonts w:ascii="Verdana" w:hAnsi="Verdana" w:cs="Calibri"/>
                <w:b w:val="0"/>
                <w:caps w:val="0"/>
                <w:sz w:val="16"/>
                <w:szCs w:val="16"/>
              </w:rPr>
            </w:pPr>
            <w:r>
              <w:rPr>
                <w:rFonts w:ascii="Verdana" w:hAnsi="Verdana" w:cs="Calibri"/>
                <w:b w:val="0"/>
                <w:caps w:val="0"/>
                <w:sz w:val="16"/>
                <w:szCs w:val="16"/>
              </w:rPr>
              <w:t>Year</w:t>
            </w:r>
          </w:p>
        </w:tc>
        <w:tc>
          <w:tcPr>
            <w:tcW w:w="237" w:type="pct"/>
          </w:tcPr>
          <w:p w14:paraId="5680E86F" w14:textId="77777777" w:rsidR="00E6011B" w:rsidRPr="00CC4697" w:rsidRDefault="00E6011B" w:rsidP="00AF38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caps/>
                <w:sz w:val="16"/>
                <w:szCs w:val="16"/>
              </w:rPr>
            </w:pPr>
            <w:r w:rsidRPr="00CC4697">
              <w:rPr>
                <w:rFonts w:ascii="Verdana" w:hAnsi="Verdana" w:cs="Calibri"/>
                <w:caps/>
                <w:sz w:val="16"/>
                <w:szCs w:val="16"/>
              </w:rPr>
              <w:t>N</w:t>
            </w:r>
          </w:p>
        </w:tc>
        <w:tc>
          <w:tcPr>
            <w:tcW w:w="934" w:type="pct"/>
          </w:tcPr>
          <w:p w14:paraId="2A61BE2C" w14:textId="77777777" w:rsidR="00E6011B" w:rsidRPr="00FF5EBC" w:rsidRDefault="00E6011B" w:rsidP="00AF38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b/>
                <w:sz w:val="16"/>
                <w:szCs w:val="16"/>
              </w:rPr>
            </w:pPr>
            <w:r w:rsidRPr="00FF5EBC">
              <w:rPr>
                <w:rFonts w:ascii="Verdana" w:hAnsi="Verdana" w:cs="Calibri"/>
                <w:b/>
                <w:sz w:val="16"/>
                <w:szCs w:val="16"/>
              </w:rPr>
              <w:t>Communication Skills and Abilities</w:t>
            </w:r>
          </w:p>
        </w:tc>
        <w:tc>
          <w:tcPr>
            <w:tcW w:w="788" w:type="pct"/>
          </w:tcPr>
          <w:p w14:paraId="02C95B48" w14:textId="77777777" w:rsidR="00E6011B" w:rsidRPr="00FF5EBC" w:rsidRDefault="00E6011B" w:rsidP="00AF38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b/>
                <w:sz w:val="16"/>
                <w:szCs w:val="16"/>
              </w:rPr>
            </w:pPr>
            <w:r w:rsidRPr="00FF5EBC">
              <w:rPr>
                <w:rFonts w:ascii="Verdana" w:hAnsi="Verdana" w:cs="Calibri"/>
                <w:b/>
                <w:sz w:val="16"/>
                <w:szCs w:val="16"/>
              </w:rPr>
              <w:t>Professional Responsibility</w:t>
            </w:r>
          </w:p>
        </w:tc>
        <w:tc>
          <w:tcPr>
            <w:tcW w:w="788" w:type="pct"/>
          </w:tcPr>
          <w:p w14:paraId="01BF7C9A" w14:textId="77777777" w:rsidR="00E6011B" w:rsidRPr="00FF5EBC" w:rsidRDefault="00E6011B" w:rsidP="00AF38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b/>
                <w:sz w:val="16"/>
                <w:szCs w:val="16"/>
              </w:rPr>
            </w:pPr>
            <w:r w:rsidRPr="00FF5EBC">
              <w:rPr>
                <w:rFonts w:ascii="Verdana" w:hAnsi="Verdana" w:cs="Calibri"/>
                <w:b/>
                <w:sz w:val="16"/>
                <w:szCs w:val="16"/>
              </w:rPr>
              <w:t>Competence</w:t>
            </w:r>
          </w:p>
        </w:tc>
        <w:tc>
          <w:tcPr>
            <w:tcW w:w="788" w:type="pct"/>
          </w:tcPr>
          <w:p w14:paraId="2A1BD034" w14:textId="77777777" w:rsidR="00E6011B" w:rsidRPr="00FF5EBC" w:rsidRDefault="00E6011B" w:rsidP="00AF38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b/>
                <w:sz w:val="16"/>
                <w:szCs w:val="16"/>
              </w:rPr>
            </w:pPr>
            <w:r w:rsidRPr="00FF5EBC">
              <w:rPr>
                <w:rFonts w:ascii="Verdana" w:hAnsi="Verdana" w:cs="Calibri"/>
                <w:b/>
                <w:sz w:val="16"/>
                <w:szCs w:val="16"/>
              </w:rPr>
              <w:t>Maturity</w:t>
            </w:r>
          </w:p>
        </w:tc>
        <w:tc>
          <w:tcPr>
            <w:tcW w:w="788" w:type="pct"/>
          </w:tcPr>
          <w:p w14:paraId="080F2478" w14:textId="77777777" w:rsidR="00E6011B" w:rsidRPr="00FF5EBC" w:rsidRDefault="00E6011B" w:rsidP="00AF38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b/>
                <w:sz w:val="16"/>
                <w:szCs w:val="16"/>
              </w:rPr>
            </w:pPr>
            <w:r w:rsidRPr="00FF5EBC">
              <w:rPr>
                <w:rFonts w:ascii="Verdana" w:hAnsi="Verdana" w:cs="Calibri"/>
                <w:b/>
                <w:sz w:val="16"/>
                <w:szCs w:val="16"/>
              </w:rPr>
              <w:t>Integrity</w:t>
            </w:r>
          </w:p>
        </w:tc>
      </w:tr>
      <w:tr w:rsidR="00B22163" w:rsidRPr="00CC4697" w14:paraId="4403A0F4" w14:textId="77777777" w:rsidTr="00132E51">
        <w:trPr>
          <w:trHeight w:val="288"/>
        </w:trPr>
        <w:tc>
          <w:tcPr>
            <w:cnfStyle w:val="001000000000" w:firstRow="0" w:lastRow="0" w:firstColumn="1" w:lastColumn="0" w:oddVBand="0" w:evenVBand="0" w:oddHBand="0" w:evenHBand="0" w:firstRowFirstColumn="0" w:firstRowLastColumn="0" w:lastRowFirstColumn="0" w:lastRowLastColumn="0"/>
            <w:tcW w:w="679" w:type="pct"/>
          </w:tcPr>
          <w:p w14:paraId="61A34FD4" w14:textId="77777777" w:rsidR="00B22163" w:rsidRPr="00B22163" w:rsidRDefault="00B22163" w:rsidP="00AF3817">
            <w:pPr>
              <w:spacing w:after="0" w:line="240" w:lineRule="auto"/>
              <w:jc w:val="center"/>
              <w:rPr>
                <w:rFonts w:ascii="Verdana" w:hAnsi="Verdana" w:cs="Calibri"/>
                <w:b w:val="0"/>
                <w:bCs w:val="0"/>
                <w:sz w:val="16"/>
                <w:szCs w:val="16"/>
              </w:rPr>
            </w:pPr>
            <w:r w:rsidRPr="00B22163">
              <w:rPr>
                <w:rFonts w:ascii="Verdana" w:hAnsi="Verdana" w:cs="Calibri"/>
                <w:b w:val="0"/>
                <w:bCs w:val="0"/>
                <w:sz w:val="16"/>
                <w:szCs w:val="16"/>
              </w:rPr>
              <w:t>2018-2019</w:t>
            </w:r>
          </w:p>
        </w:tc>
        <w:tc>
          <w:tcPr>
            <w:tcW w:w="237" w:type="pct"/>
          </w:tcPr>
          <w:p w14:paraId="513A6662" w14:textId="77777777" w:rsidR="00B22163" w:rsidRPr="00CC4697" w:rsidRDefault="0041770C" w:rsidP="00AF38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6"/>
                <w:szCs w:val="16"/>
              </w:rPr>
            </w:pPr>
            <w:r>
              <w:rPr>
                <w:rFonts w:ascii="Verdana" w:hAnsi="Verdana" w:cs="Calibri"/>
                <w:sz w:val="16"/>
                <w:szCs w:val="16"/>
              </w:rPr>
              <w:t>51</w:t>
            </w:r>
          </w:p>
        </w:tc>
        <w:tc>
          <w:tcPr>
            <w:tcW w:w="934" w:type="pct"/>
          </w:tcPr>
          <w:p w14:paraId="4876ACCC" w14:textId="77777777" w:rsidR="00B22163" w:rsidRPr="00CC4697" w:rsidRDefault="0041770C" w:rsidP="00AF38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6"/>
                <w:szCs w:val="16"/>
              </w:rPr>
            </w:pPr>
            <w:r>
              <w:rPr>
                <w:rFonts w:ascii="Verdana" w:hAnsi="Verdana" w:cs="Calibri"/>
                <w:sz w:val="16"/>
                <w:szCs w:val="16"/>
              </w:rPr>
              <w:t>1.94</w:t>
            </w:r>
          </w:p>
        </w:tc>
        <w:tc>
          <w:tcPr>
            <w:tcW w:w="788" w:type="pct"/>
          </w:tcPr>
          <w:p w14:paraId="0BCFD6DE" w14:textId="77777777" w:rsidR="00B22163" w:rsidRPr="00CC4697" w:rsidRDefault="0041770C" w:rsidP="00AF38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6"/>
                <w:szCs w:val="16"/>
              </w:rPr>
            </w:pPr>
            <w:r>
              <w:rPr>
                <w:rFonts w:ascii="Verdana" w:hAnsi="Verdana" w:cs="Calibri"/>
                <w:sz w:val="16"/>
                <w:szCs w:val="16"/>
              </w:rPr>
              <w:t>1.98</w:t>
            </w:r>
          </w:p>
        </w:tc>
        <w:tc>
          <w:tcPr>
            <w:tcW w:w="788" w:type="pct"/>
          </w:tcPr>
          <w:p w14:paraId="3F72C470" w14:textId="77777777" w:rsidR="00B22163" w:rsidRPr="00CC4697" w:rsidRDefault="0041770C" w:rsidP="00AF38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6"/>
                <w:szCs w:val="16"/>
              </w:rPr>
            </w:pPr>
            <w:r>
              <w:rPr>
                <w:rFonts w:ascii="Verdana" w:hAnsi="Verdana" w:cs="Calibri"/>
                <w:sz w:val="16"/>
                <w:szCs w:val="16"/>
              </w:rPr>
              <w:t>1.97</w:t>
            </w:r>
          </w:p>
        </w:tc>
        <w:tc>
          <w:tcPr>
            <w:tcW w:w="788" w:type="pct"/>
          </w:tcPr>
          <w:p w14:paraId="30E6C299" w14:textId="77777777" w:rsidR="00B22163" w:rsidRPr="00CC4697" w:rsidRDefault="0041770C" w:rsidP="00AF38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6"/>
                <w:szCs w:val="16"/>
              </w:rPr>
            </w:pPr>
            <w:r>
              <w:rPr>
                <w:rFonts w:ascii="Verdana" w:hAnsi="Verdana" w:cs="Calibri"/>
                <w:sz w:val="16"/>
                <w:szCs w:val="16"/>
              </w:rPr>
              <w:t>1.99</w:t>
            </w:r>
          </w:p>
        </w:tc>
        <w:tc>
          <w:tcPr>
            <w:tcW w:w="788" w:type="pct"/>
          </w:tcPr>
          <w:p w14:paraId="1FC42D1E" w14:textId="77777777" w:rsidR="00B22163" w:rsidRPr="00CC4697" w:rsidRDefault="0041770C" w:rsidP="00AF38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6"/>
                <w:szCs w:val="16"/>
              </w:rPr>
            </w:pPr>
            <w:r>
              <w:rPr>
                <w:rFonts w:ascii="Verdana" w:hAnsi="Verdana" w:cs="Calibri"/>
                <w:sz w:val="16"/>
                <w:szCs w:val="16"/>
              </w:rPr>
              <w:t>1.98</w:t>
            </w:r>
          </w:p>
        </w:tc>
      </w:tr>
      <w:tr w:rsidR="00E6011B" w:rsidRPr="00CC4697" w14:paraId="2EC3D172" w14:textId="77777777" w:rsidTr="00132E5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9" w:type="pct"/>
          </w:tcPr>
          <w:p w14:paraId="5A428E4D" w14:textId="77777777" w:rsidR="00E6011B" w:rsidRPr="00CC4697" w:rsidRDefault="00E6011B" w:rsidP="00AF3817">
            <w:pPr>
              <w:spacing w:after="0" w:line="240" w:lineRule="auto"/>
              <w:jc w:val="center"/>
              <w:rPr>
                <w:rFonts w:ascii="Verdana" w:hAnsi="Verdana" w:cs="Calibri"/>
                <w:b w:val="0"/>
                <w:caps w:val="0"/>
                <w:sz w:val="16"/>
                <w:szCs w:val="16"/>
              </w:rPr>
            </w:pPr>
            <w:r w:rsidRPr="00CC4697">
              <w:rPr>
                <w:rFonts w:ascii="Verdana" w:hAnsi="Verdana" w:cs="Calibri"/>
                <w:b w:val="0"/>
                <w:caps w:val="0"/>
                <w:sz w:val="16"/>
                <w:szCs w:val="16"/>
              </w:rPr>
              <w:t>2016-2017</w:t>
            </w:r>
          </w:p>
        </w:tc>
        <w:tc>
          <w:tcPr>
            <w:tcW w:w="237" w:type="pct"/>
          </w:tcPr>
          <w:p w14:paraId="4659FBC2" w14:textId="77777777" w:rsidR="00E6011B" w:rsidRPr="00CC4697" w:rsidRDefault="00E6011B" w:rsidP="00AF38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rPr>
            </w:pPr>
            <w:r w:rsidRPr="00CC4697">
              <w:rPr>
                <w:rFonts w:ascii="Verdana" w:hAnsi="Verdana" w:cs="Calibri"/>
                <w:sz w:val="16"/>
                <w:szCs w:val="16"/>
              </w:rPr>
              <w:t>4</w:t>
            </w:r>
          </w:p>
        </w:tc>
        <w:tc>
          <w:tcPr>
            <w:tcW w:w="934" w:type="pct"/>
          </w:tcPr>
          <w:p w14:paraId="051C2EE0" w14:textId="77777777" w:rsidR="00E6011B" w:rsidRPr="00CC4697" w:rsidRDefault="00E6011B" w:rsidP="00AF38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rPr>
            </w:pPr>
            <w:r w:rsidRPr="00CC4697">
              <w:rPr>
                <w:rFonts w:ascii="Verdana" w:hAnsi="Verdana" w:cs="Calibri"/>
                <w:sz w:val="16"/>
                <w:szCs w:val="16"/>
              </w:rPr>
              <w:t>1.8</w:t>
            </w:r>
          </w:p>
        </w:tc>
        <w:tc>
          <w:tcPr>
            <w:tcW w:w="788" w:type="pct"/>
          </w:tcPr>
          <w:p w14:paraId="253F0258" w14:textId="77777777" w:rsidR="00E6011B" w:rsidRPr="00CC4697" w:rsidRDefault="00E6011B" w:rsidP="00AF38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rPr>
            </w:pPr>
            <w:r w:rsidRPr="00CC4697">
              <w:rPr>
                <w:rFonts w:ascii="Verdana" w:hAnsi="Verdana" w:cs="Calibri"/>
                <w:sz w:val="16"/>
                <w:szCs w:val="16"/>
              </w:rPr>
              <w:t>2</w:t>
            </w:r>
          </w:p>
        </w:tc>
        <w:tc>
          <w:tcPr>
            <w:tcW w:w="788" w:type="pct"/>
          </w:tcPr>
          <w:p w14:paraId="7D49C1EE" w14:textId="77777777" w:rsidR="00E6011B" w:rsidRPr="00CC4697" w:rsidRDefault="00E6011B" w:rsidP="00AF38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rPr>
            </w:pPr>
            <w:r w:rsidRPr="00CC4697">
              <w:rPr>
                <w:rFonts w:ascii="Verdana" w:hAnsi="Verdana" w:cs="Calibri"/>
                <w:sz w:val="16"/>
                <w:szCs w:val="16"/>
              </w:rPr>
              <w:t>2</w:t>
            </w:r>
          </w:p>
        </w:tc>
        <w:tc>
          <w:tcPr>
            <w:tcW w:w="788" w:type="pct"/>
          </w:tcPr>
          <w:p w14:paraId="11A1D11B" w14:textId="77777777" w:rsidR="00E6011B" w:rsidRPr="00CC4697" w:rsidRDefault="00E6011B" w:rsidP="00AF38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rPr>
            </w:pPr>
            <w:r w:rsidRPr="00CC4697">
              <w:rPr>
                <w:rFonts w:ascii="Verdana" w:hAnsi="Verdana" w:cs="Calibri"/>
                <w:sz w:val="16"/>
                <w:szCs w:val="16"/>
              </w:rPr>
              <w:t>2</w:t>
            </w:r>
          </w:p>
        </w:tc>
        <w:tc>
          <w:tcPr>
            <w:tcW w:w="788" w:type="pct"/>
          </w:tcPr>
          <w:p w14:paraId="07DFC637" w14:textId="77777777" w:rsidR="00E6011B" w:rsidRPr="00CC4697" w:rsidRDefault="00E6011B" w:rsidP="00AF38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rPr>
            </w:pPr>
            <w:r w:rsidRPr="00CC4697">
              <w:rPr>
                <w:rFonts w:ascii="Verdana" w:hAnsi="Verdana" w:cs="Calibri"/>
                <w:sz w:val="16"/>
                <w:szCs w:val="16"/>
              </w:rPr>
              <w:t>2</w:t>
            </w:r>
          </w:p>
        </w:tc>
      </w:tr>
      <w:tr w:rsidR="00E6011B" w:rsidRPr="00CC4697" w14:paraId="2A9628D0" w14:textId="77777777" w:rsidTr="00132E51">
        <w:trPr>
          <w:trHeight w:val="288"/>
        </w:trPr>
        <w:tc>
          <w:tcPr>
            <w:cnfStyle w:val="001000000000" w:firstRow="0" w:lastRow="0" w:firstColumn="1" w:lastColumn="0" w:oddVBand="0" w:evenVBand="0" w:oddHBand="0" w:evenHBand="0" w:firstRowFirstColumn="0" w:firstRowLastColumn="0" w:lastRowFirstColumn="0" w:lastRowLastColumn="0"/>
            <w:tcW w:w="679" w:type="pct"/>
          </w:tcPr>
          <w:p w14:paraId="2946D55D" w14:textId="77777777" w:rsidR="00E6011B" w:rsidRPr="00CC4697" w:rsidRDefault="00E6011B" w:rsidP="00AF3817">
            <w:pPr>
              <w:spacing w:after="0" w:line="240" w:lineRule="auto"/>
              <w:jc w:val="center"/>
              <w:rPr>
                <w:rFonts w:ascii="Verdana" w:hAnsi="Verdana" w:cs="Calibri"/>
                <w:b w:val="0"/>
                <w:caps w:val="0"/>
                <w:sz w:val="16"/>
                <w:szCs w:val="16"/>
              </w:rPr>
            </w:pPr>
            <w:r w:rsidRPr="00CC4697">
              <w:rPr>
                <w:rFonts w:ascii="Verdana" w:hAnsi="Verdana" w:cs="Calibri"/>
                <w:b w:val="0"/>
                <w:caps w:val="0"/>
                <w:sz w:val="16"/>
                <w:szCs w:val="16"/>
              </w:rPr>
              <w:t>2015-2016</w:t>
            </w:r>
          </w:p>
        </w:tc>
        <w:tc>
          <w:tcPr>
            <w:tcW w:w="237" w:type="pct"/>
          </w:tcPr>
          <w:p w14:paraId="1D74072F" w14:textId="77777777" w:rsidR="00E6011B" w:rsidRPr="00CC4697" w:rsidRDefault="00E6011B" w:rsidP="00AF38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6"/>
                <w:szCs w:val="16"/>
              </w:rPr>
            </w:pPr>
            <w:r w:rsidRPr="00CC4697">
              <w:rPr>
                <w:rFonts w:ascii="Verdana" w:hAnsi="Verdana" w:cs="Calibri"/>
                <w:sz w:val="16"/>
                <w:szCs w:val="16"/>
              </w:rPr>
              <w:t>7</w:t>
            </w:r>
          </w:p>
        </w:tc>
        <w:tc>
          <w:tcPr>
            <w:tcW w:w="934" w:type="pct"/>
          </w:tcPr>
          <w:p w14:paraId="07446AF9" w14:textId="77777777" w:rsidR="00E6011B" w:rsidRPr="00CC4697" w:rsidRDefault="00E6011B" w:rsidP="00AF38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6"/>
                <w:szCs w:val="16"/>
              </w:rPr>
            </w:pPr>
            <w:r w:rsidRPr="00CC4697">
              <w:rPr>
                <w:rFonts w:ascii="Verdana" w:hAnsi="Verdana" w:cs="Calibri"/>
                <w:sz w:val="16"/>
                <w:szCs w:val="16"/>
              </w:rPr>
              <w:t>1.9</w:t>
            </w:r>
          </w:p>
        </w:tc>
        <w:tc>
          <w:tcPr>
            <w:tcW w:w="788" w:type="pct"/>
          </w:tcPr>
          <w:p w14:paraId="66C87E37" w14:textId="77777777" w:rsidR="00E6011B" w:rsidRPr="00CC4697" w:rsidRDefault="00E6011B" w:rsidP="00AF38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6"/>
                <w:szCs w:val="16"/>
              </w:rPr>
            </w:pPr>
            <w:r w:rsidRPr="00CC4697">
              <w:rPr>
                <w:rFonts w:ascii="Verdana" w:hAnsi="Verdana" w:cs="Calibri"/>
                <w:sz w:val="16"/>
                <w:szCs w:val="16"/>
              </w:rPr>
              <w:t>2</w:t>
            </w:r>
          </w:p>
        </w:tc>
        <w:tc>
          <w:tcPr>
            <w:tcW w:w="788" w:type="pct"/>
          </w:tcPr>
          <w:p w14:paraId="349EE0D1" w14:textId="77777777" w:rsidR="00E6011B" w:rsidRPr="00CC4697" w:rsidRDefault="00E6011B" w:rsidP="00AF38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6"/>
                <w:szCs w:val="16"/>
              </w:rPr>
            </w:pPr>
            <w:r w:rsidRPr="00CC4697">
              <w:rPr>
                <w:rFonts w:ascii="Verdana" w:hAnsi="Verdana" w:cs="Calibri"/>
                <w:sz w:val="16"/>
                <w:szCs w:val="16"/>
              </w:rPr>
              <w:t>2</w:t>
            </w:r>
          </w:p>
        </w:tc>
        <w:tc>
          <w:tcPr>
            <w:tcW w:w="788" w:type="pct"/>
          </w:tcPr>
          <w:p w14:paraId="4E238DCA" w14:textId="77777777" w:rsidR="00E6011B" w:rsidRPr="00CC4697" w:rsidRDefault="00E6011B" w:rsidP="00AF38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6"/>
                <w:szCs w:val="16"/>
              </w:rPr>
            </w:pPr>
            <w:r w:rsidRPr="00CC4697">
              <w:rPr>
                <w:rFonts w:ascii="Verdana" w:hAnsi="Verdana" w:cs="Calibri"/>
                <w:sz w:val="16"/>
                <w:szCs w:val="16"/>
              </w:rPr>
              <w:t>2</w:t>
            </w:r>
          </w:p>
        </w:tc>
        <w:tc>
          <w:tcPr>
            <w:tcW w:w="788" w:type="pct"/>
          </w:tcPr>
          <w:p w14:paraId="45034C62" w14:textId="77777777" w:rsidR="00E6011B" w:rsidRPr="00CC4697" w:rsidRDefault="00E6011B" w:rsidP="00AF38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6"/>
                <w:szCs w:val="16"/>
              </w:rPr>
            </w:pPr>
            <w:r w:rsidRPr="00CC4697">
              <w:rPr>
                <w:rFonts w:ascii="Verdana" w:hAnsi="Verdana" w:cs="Calibri"/>
                <w:sz w:val="16"/>
                <w:szCs w:val="16"/>
              </w:rPr>
              <w:t>2</w:t>
            </w:r>
          </w:p>
        </w:tc>
      </w:tr>
      <w:tr w:rsidR="00E6011B" w:rsidRPr="00CC4697" w14:paraId="4FF6573B" w14:textId="77777777" w:rsidTr="00132E5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9" w:type="pct"/>
          </w:tcPr>
          <w:p w14:paraId="5DA88BE7" w14:textId="77777777" w:rsidR="00E6011B" w:rsidRPr="00CC4697" w:rsidRDefault="00E6011B" w:rsidP="00AF3817">
            <w:pPr>
              <w:spacing w:after="0" w:line="240" w:lineRule="auto"/>
              <w:jc w:val="center"/>
              <w:rPr>
                <w:rFonts w:ascii="Verdana" w:hAnsi="Verdana" w:cs="Calibri"/>
                <w:b w:val="0"/>
                <w:caps w:val="0"/>
                <w:sz w:val="16"/>
                <w:szCs w:val="16"/>
              </w:rPr>
            </w:pPr>
            <w:r w:rsidRPr="00CC4697">
              <w:rPr>
                <w:rFonts w:ascii="Verdana" w:hAnsi="Verdana" w:cs="Calibri"/>
                <w:b w:val="0"/>
                <w:caps w:val="0"/>
                <w:sz w:val="16"/>
                <w:szCs w:val="16"/>
              </w:rPr>
              <w:t>2014-2015</w:t>
            </w:r>
          </w:p>
        </w:tc>
        <w:tc>
          <w:tcPr>
            <w:tcW w:w="237" w:type="pct"/>
          </w:tcPr>
          <w:p w14:paraId="260BFCAE" w14:textId="77777777" w:rsidR="00E6011B" w:rsidRPr="00CC4697" w:rsidRDefault="00E6011B" w:rsidP="00AF38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rPr>
            </w:pPr>
            <w:r w:rsidRPr="00CC4697">
              <w:rPr>
                <w:rFonts w:ascii="Verdana" w:hAnsi="Verdana" w:cs="Calibri"/>
                <w:sz w:val="16"/>
                <w:szCs w:val="16"/>
              </w:rPr>
              <w:t>3</w:t>
            </w:r>
          </w:p>
        </w:tc>
        <w:tc>
          <w:tcPr>
            <w:tcW w:w="934" w:type="pct"/>
          </w:tcPr>
          <w:p w14:paraId="34E957EF" w14:textId="77777777" w:rsidR="00E6011B" w:rsidRPr="00CC4697" w:rsidRDefault="00E6011B" w:rsidP="00AF38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rPr>
            </w:pPr>
            <w:r w:rsidRPr="00CC4697">
              <w:rPr>
                <w:rFonts w:ascii="Verdana" w:hAnsi="Verdana" w:cs="Calibri"/>
                <w:sz w:val="16"/>
                <w:szCs w:val="16"/>
              </w:rPr>
              <w:t>1.9</w:t>
            </w:r>
          </w:p>
        </w:tc>
        <w:tc>
          <w:tcPr>
            <w:tcW w:w="788" w:type="pct"/>
          </w:tcPr>
          <w:p w14:paraId="76DF328E" w14:textId="77777777" w:rsidR="00E6011B" w:rsidRPr="00CC4697" w:rsidRDefault="00E6011B" w:rsidP="00AF38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rPr>
            </w:pPr>
            <w:r w:rsidRPr="00CC4697">
              <w:rPr>
                <w:rFonts w:ascii="Verdana" w:hAnsi="Verdana" w:cs="Calibri"/>
                <w:sz w:val="16"/>
                <w:szCs w:val="16"/>
              </w:rPr>
              <w:t>2</w:t>
            </w:r>
          </w:p>
        </w:tc>
        <w:tc>
          <w:tcPr>
            <w:tcW w:w="788" w:type="pct"/>
          </w:tcPr>
          <w:p w14:paraId="6BA35D68" w14:textId="77777777" w:rsidR="00E6011B" w:rsidRPr="00CC4697" w:rsidRDefault="00E6011B" w:rsidP="00AF38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rPr>
            </w:pPr>
            <w:r w:rsidRPr="00CC4697">
              <w:rPr>
                <w:rFonts w:ascii="Verdana" w:hAnsi="Verdana" w:cs="Calibri"/>
                <w:sz w:val="16"/>
                <w:szCs w:val="16"/>
              </w:rPr>
              <w:t>2</w:t>
            </w:r>
          </w:p>
        </w:tc>
        <w:tc>
          <w:tcPr>
            <w:tcW w:w="788" w:type="pct"/>
          </w:tcPr>
          <w:p w14:paraId="7543474E" w14:textId="77777777" w:rsidR="00E6011B" w:rsidRPr="00CC4697" w:rsidRDefault="00E6011B" w:rsidP="00AF38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rPr>
            </w:pPr>
            <w:r w:rsidRPr="00CC4697">
              <w:rPr>
                <w:rFonts w:ascii="Verdana" w:hAnsi="Verdana" w:cs="Calibri"/>
                <w:sz w:val="16"/>
                <w:szCs w:val="16"/>
              </w:rPr>
              <w:t>2</w:t>
            </w:r>
          </w:p>
        </w:tc>
        <w:tc>
          <w:tcPr>
            <w:tcW w:w="788" w:type="pct"/>
          </w:tcPr>
          <w:p w14:paraId="31136429" w14:textId="77777777" w:rsidR="00E6011B" w:rsidRPr="00CC4697" w:rsidRDefault="00E6011B" w:rsidP="00AF38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rPr>
            </w:pPr>
            <w:r w:rsidRPr="00CC4697">
              <w:rPr>
                <w:rFonts w:ascii="Verdana" w:hAnsi="Verdana" w:cs="Calibri"/>
                <w:sz w:val="16"/>
                <w:szCs w:val="16"/>
              </w:rPr>
              <w:t>2</w:t>
            </w:r>
          </w:p>
        </w:tc>
      </w:tr>
      <w:tr w:rsidR="00E6011B" w:rsidRPr="00CC4697" w14:paraId="4AE54887" w14:textId="77777777" w:rsidTr="00132E51">
        <w:trPr>
          <w:trHeight w:val="288"/>
        </w:trPr>
        <w:tc>
          <w:tcPr>
            <w:cnfStyle w:val="001000000000" w:firstRow="0" w:lastRow="0" w:firstColumn="1" w:lastColumn="0" w:oddVBand="0" w:evenVBand="0" w:oddHBand="0" w:evenHBand="0" w:firstRowFirstColumn="0" w:firstRowLastColumn="0" w:lastRowFirstColumn="0" w:lastRowLastColumn="0"/>
            <w:tcW w:w="679" w:type="pct"/>
          </w:tcPr>
          <w:p w14:paraId="387D4036" w14:textId="77777777" w:rsidR="00E6011B" w:rsidRPr="00CC4697" w:rsidRDefault="00E6011B" w:rsidP="00AF3817">
            <w:pPr>
              <w:spacing w:after="0" w:line="240" w:lineRule="auto"/>
              <w:jc w:val="center"/>
              <w:rPr>
                <w:rFonts w:ascii="Verdana" w:hAnsi="Verdana" w:cs="Calibri"/>
                <w:b w:val="0"/>
                <w:caps w:val="0"/>
                <w:sz w:val="16"/>
                <w:szCs w:val="16"/>
              </w:rPr>
            </w:pPr>
            <w:r w:rsidRPr="00CC4697">
              <w:rPr>
                <w:rFonts w:ascii="Verdana" w:hAnsi="Verdana" w:cs="Calibri"/>
                <w:b w:val="0"/>
                <w:caps w:val="0"/>
                <w:sz w:val="16"/>
                <w:szCs w:val="16"/>
              </w:rPr>
              <w:t>2013-2014</w:t>
            </w:r>
          </w:p>
        </w:tc>
        <w:tc>
          <w:tcPr>
            <w:tcW w:w="237" w:type="pct"/>
          </w:tcPr>
          <w:p w14:paraId="38151FEC" w14:textId="77777777" w:rsidR="00E6011B" w:rsidRPr="00CC4697" w:rsidRDefault="00E6011B" w:rsidP="00AF38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6"/>
                <w:szCs w:val="16"/>
              </w:rPr>
            </w:pPr>
            <w:r w:rsidRPr="00CC4697">
              <w:rPr>
                <w:rFonts w:ascii="Verdana" w:hAnsi="Verdana" w:cs="Calibri"/>
                <w:sz w:val="16"/>
                <w:szCs w:val="16"/>
              </w:rPr>
              <w:t>7</w:t>
            </w:r>
          </w:p>
        </w:tc>
        <w:tc>
          <w:tcPr>
            <w:tcW w:w="934" w:type="pct"/>
          </w:tcPr>
          <w:p w14:paraId="1D768571" w14:textId="77777777" w:rsidR="00E6011B" w:rsidRPr="00CC4697" w:rsidRDefault="00E6011B" w:rsidP="00AF38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6"/>
                <w:szCs w:val="16"/>
              </w:rPr>
            </w:pPr>
            <w:r w:rsidRPr="00CC4697">
              <w:rPr>
                <w:rFonts w:ascii="Verdana" w:hAnsi="Verdana" w:cs="Calibri"/>
                <w:sz w:val="16"/>
                <w:szCs w:val="16"/>
              </w:rPr>
              <w:t>2</w:t>
            </w:r>
          </w:p>
        </w:tc>
        <w:tc>
          <w:tcPr>
            <w:tcW w:w="788" w:type="pct"/>
          </w:tcPr>
          <w:p w14:paraId="66E9F852" w14:textId="77777777" w:rsidR="00E6011B" w:rsidRPr="00CC4697" w:rsidRDefault="00E6011B" w:rsidP="00AF38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6"/>
                <w:szCs w:val="16"/>
              </w:rPr>
            </w:pPr>
            <w:r w:rsidRPr="00CC4697">
              <w:rPr>
                <w:rFonts w:ascii="Verdana" w:hAnsi="Verdana" w:cs="Calibri"/>
                <w:sz w:val="16"/>
                <w:szCs w:val="16"/>
              </w:rPr>
              <w:t>2</w:t>
            </w:r>
          </w:p>
        </w:tc>
        <w:tc>
          <w:tcPr>
            <w:tcW w:w="788" w:type="pct"/>
          </w:tcPr>
          <w:p w14:paraId="38E84B70" w14:textId="77777777" w:rsidR="00E6011B" w:rsidRPr="00CC4697" w:rsidRDefault="00E6011B" w:rsidP="00AF38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6"/>
                <w:szCs w:val="16"/>
              </w:rPr>
            </w:pPr>
            <w:r w:rsidRPr="00CC4697">
              <w:rPr>
                <w:rFonts w:ascii="Verdana" w:hAnsi="Verdana" w:cs="Calibri"/>
                <w:sz w:val="16"/>
                <w:szCs w:val="16"/>
              </w:rPr>
              <w:t>2</w:t>
            </w:r>
          </w:p>
        </w:tc>
        <w:tc>
          <w:tcPr>
            <w:tcW w:w="788" w:type="pct"/>
          </w:tcPr>
          <w:p w14:paraId="42A2E5DF" w14:textId="77777777" w:rsidR="00E6011B" w:rsidRPr="00CC4697" w:rsidRDefault="00E6011B" w:rsidP="00AF38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6"/>
                <w:szCs w:val="16"/>
              </w:rPr>
            </w:pPr>
            <w:r w:rsidRPr="00CC4697">
              <w:rPr>
                <w:rFonts w:ascii="Verdana" w:hAnsi="Verdana" w:cs="Calibri"/>
                <w:sz w:val="16"/>
                <w:szCs w:val="16"/>
              </w:rPr>
              <w:t>2</w:t>
            </w:r>
          </w:p>
        </w:tc>
        <w:tc>
          <w:tcPr>
            <w:tcW w:w="788" w:type="pct"/>
          </w:tcPr>
          <w:p w14:paraId="7E598236" w14:textId="77777777" w:rsidR="00E6011B" w:rsidRPr="00CC4697" w:rsidRDefault="00E6011B" w:rsidP="00AF38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s="Calibri"/>
                <w:sz w:val="16"/>
                <w:szCs w:val="16"/>
              </w:rPr>
            </w:pPr>
            <w:r w:rsidRPr="00CC4697">
              <w:rPr>
                <w:rFonts w:ascii="Verdana" w:hAnsi="Verdana" w:cs="Calibri"/>
                <w:sz w:val="16"/>
                <w:szCs w:val="16"/>
              </w:rPr>
              <w:t>2</w:t>
            </w:r>
          </w:p>
        </w:tc>
      </w:tr>
    </w:tbl>
    <w:p w14:paraId="591C4712" w14:textId="77777777" w:rsidR="00E6011B" w:rsidRDefault="00E6011B" w:rsidP="00E6011B">
      <w:pPr>
        <w:pStyle w:val="ListParagraph"/>
        <w:autoSpaceDE w:val="0"/>
        <w:autoSpaceDN w:val="0"/>
        <w:adjustRightInd w:val="0"/>
        <w:spacing w:after="0" w:line="240" w:lineRule="auto"/>
        <w:rPr>
          <w:rFonts w:ascii="Verdana" w:hAnsi="Verdana" w:cs="Times New Roman"/>
          <w:color w:val="000000"/>
          <w:sz w:val="20"/>
          <w:szCs w:val="20"/>
          <w:highlight w:val="magenta"/>
        </w:rPr>
      </w:pPr>
    </w:p>
    <w:p w14:paraId="2CDF6A30" w14:textId="77777777" w:rsidR="00055A71" w:rsidRPr="00E6011B" w:rsidRDefault="00055A71" w:rsidP="00E6011B">
      <w:pPr>
        <w:autoSpaceDE w:val="0"/>
        <w:autoSpaceDN w:val="0"/>
        <w:adjustRightInd w:val="0"/>
        <w:spacing w:after="0" w:line="240" w:lineRule="auto"/>
        <w:rPr>
          <w:rFonts w:ascii="Verdana" w:hAnsi="Verdana" w:cs="Times New Roman"/>
          <w:color w:val="000000"/>
          <w:sz w:val="20"/>
          <w:szCs w:val="20"/>
        </w:rPr>
      </w:pPr>
    </w:p>
    <w:p w14:paraId="284894E3" w14:textId="53026019" w:rsidR="00A75520" w:rsidRDefault="00450657">
      <w:pPr>
        <w:spacing w:after="160" w:line="259" w:lineRule="auto"/>
        <w:rPr>
          <w:rFonts w:ascii="Verdana" w:hAnsi="Verdana" w:cs="Calibri"/>
          <w:b/>
          <w:sz w:val="20"/>
          <w:szCs w:val="20"/>
        </w:rPr>
      </w:pPr>
      <w:r w:rsidRPr="00C5543E">
        <w:rPr>
          <w:rFonts w:ascii="Verdana" w:hAnsi="Verdana" w:cs="Calibri"/>
          <w:b/>
          <w:sz w:val="20"/>
          <w:szCs w:val="20"/>
        </w:rPr>
        <w:t>Faculty and Supervisor Continuing Education</w:t>
      </w:r>
    </w:p>
    <w:p w14:paraId="03849F63" w14:textId="77777777" w:rsidR="00450657" w:rsidRDefault="00450657">
      <w:pPr>
        <w:spacing w:after="160" w:line="259" w:lineRule="auto"/>
        <w:rPr>
          <w:rFonts w:ascii="Verdana" w:hAnsi="Verdana" w:cs="Calibri"/>
          <w:b/>
          <w:sz w:val="20"/>
          <w:szCs w:val="20"/>
        </w:rPr>
      </w:pPr>
    </w:p>
    <w:p w14:paraId="11E3410E" w14:textId="77777777" w:rsidR="00450657" w:rsidRPr="00450657" w:rsidRDefault="00450657">
      <w:pPr>
        <w:spacing w:after="160" w:line="259" w:lineRule="auto"/>
        <w:rPr>
          <w:rFonts w:ascii="Verdana" w:hAnsi="Verdana" w:cs="Calibri"/>
          <w:sz w:val="20"/>
          <w:szCs w:val="20"/>
        </w:rPr>
      </w:pPr>
      <w:r>
        <w:rPr>
          <w:rFonts w:ascii="Verdana" w:hAnsi="Verdana" w:cs="Calibri"/>
          <w:sz w:val="20"/>
          <w:szCs w:val="20"/>
        </w:rPr>
        <w:t>Each Spring, the Department of Psychology and Counseling offers the Health</w:t>
      </w:r>
      <w:r w:rsidR="008F0926">
        <w:rPr>
          <w:rFonts w:ascii="Verdana" w:hAnsi="Verdana" w:cs="Calibri"/>
          <w:sz w:val="20"/>
          <w:szCs w:val="20"/>
        </w:rPr>
        <w:t>y</w:t>
      </w:r>
      <w:r>
        <w:rPr>
          <w:rFonts w:ascii="Verdana" w:hAnsi="Verdana" w:cs="Calibri"/>
          <w:sz w:val="20"/>
          <w:szCs w:val="20"/>
        </w:rPr>
        <w:t xml:space="preserve"> Families Conference at Lubbock Christian University. The conference presenters offer continuing education unites in ethics, current practice and trends in the community. The conference presenters are qualified to over CEUs for site supervisors, faculty supervisors, and practitioners.</w:t>
      </w:r>
    </w:p>
    <w:p w14:paraId="16214108" w14:textId="4FCA9C5F" w:rsidR="00197E56" w:rsidRPr="00687028" w:rsidRDefault="00197E56" w:rsidP="00687028">
      <w:pPr>
        <w:spacing w:after="160" w:line="259" w:lineRule="auto"/>
        <w:rPr>
          <w:rFonts w:ascii="Verdana" w:hAnsi="Verdana" w:cs="Calibri"/>
          <w:sz w:val="20"/>
          <w:szCs w:val="20"/>
        </w:rPr>
      </w:pPr>
      <w:bookmarkStart w:id="3" w:name="Fall_Trends"/>
      <w:bookmarkEnd w:id="3"/>
    </w:p>
    <w:p w14:paraId="4F3A5501" w14:textId="77777777" w:rsidR="00103D99" w:rsidRPr="001B7723" w:rsidRDefault="00A75520" w:rsidP="00C14498">
      <w:pPr>
        <w:rPr>
          <w:rFonts w:ascii="Verdana" w:hAnsi="Verdana" w:cs="Calibri"/>
          <w:b/>
          <w:sz w:val="20"/>
          <w:szCs w:val="20"/>
        </w:rPr>
      </w:pPr>
      <w:r>
        <w:rPr>
          <w:rFonts w:ascii="Verdana" w:hAnsi="Verdana" w:cs="Calibri"/>
          <w:b/>
          <w:sz w:val="20"/>
          <w:szCs w:val="20"/>
        </w:rPr>
        <w:lastRenderedPageBreak/>
        <w:t>C</w:t>
      </w:r>
      <w:r w:rsidR="00B36BEF">
        <w:rPr>
          <w:rFonts w:ascii="Verdana" w:hAnsi="Verdana" w:cs="Calibri"/>
          <w:b/>
          <w:sz w:val="20"/>
          <w:szCs w:val="20"/>
        </w:rPr>
        <w:t>ounselor Preparation Comprehensive Examination</w:t>
      </w:r>
      <w:r>
        <w:rPr>
          <w:rFonts w:ascii="Verdana" w:hAnsi="Verdana" w:cs="Calibri"/>
          <w:b/>
          <w:sz w:val="20"/>
          <w:szCs w:val="20"/>
        </w:rPr>
        <w:t xml:space="preserve"> </w:t>
      </w:r>
      <w:r w:rsidR="00B36BEF">
        <w:rPr>
          <w:rFonts w:ascii="Verdana" w:hAnsi="Verdana" w:cs="Calibri"/>
          <w:b/>
          <w:sz w:val="20"/>
          <w:szCs w:val="20"/>
        </w:rPr>
        <w:t xml:space="preserve">(CPCE) </w:t>
      </w:r>
      <w:r>
        <w:rPr>
          <w:rFonts w:ascii="Verdana" w:hAnsi="Verdana" w:cs="Calibri"/>
          <w:b/>
          <w:sz w:val="20"/>
          <w:szCs w:val="20"/>
        </w:rPr>
        <w:t>Scores</w:t>
      </w:r>
    </w:p>
    <w:bookmarkEnd w:id="2"/>
    <w:p w14:paraId="0BDBDE22" w14:textId="34DAFA6F" w:rsidR="001845EF" w:rsidRDefault="00997767" w:rsidP="00C14498">
      <w:pPr>
        <w:rPr>
          <w:rFonts w:ascii="Verdana" w:hAnsi="Verdana" w:cs="Calibri"/>
          <w:sz w:val="20"/>
          <w:szCs w:val="20"/>
        </w:rPr>
      </w:pPr>
      <w:r>
        <w:rPr>
          <w:rFonts w:ascii="Verdana" w:hAnsi="Verdana" w:cs="Calibri"/>
          <w:sz w:val="20"/>
          <w:szCs w:val="20"/>
        </w:rPr>
        <w:t>98% passing</w:t>
      </w:r>
    </w:p>
    <w:p w14:paraId="4FC6392F" w14:textId="002D2643" w:rsidR="0098688F" w:rsidRDefault="0098688F" w:rsidP="00C14498">
      <w:pPr>
        <w:rPr>
          <w:rFonts w:ascii="Verdana" w:hAnsi="Verdana" w:cs="Calibri"/>
          <w:sz w:val="20"/>
          <w:szCs w:val="20"/>
        </w:rPr>
      </w:pPr>
    </w:p>
    <w:p w14:paraId="5F3BF81C" w14:textId="723187B5" w:rsidR="0098688F" w:rsidRDefault="0098688F" w:rsidP="00C14498">
      <w:pPr>
        <w:rPr>
          <w:rFonts w:ascii="Verdana" w:hAnsi="Verdana" w:cs="Calibri"/>
          <w:sz w:val="20"/>
          <w:szCs w:val="20"/>
        </w:rPr>
      </w:pPr>
    </w:p>
    <w:p w14:paraId="000F7627" w14:textId="6C345E67" w:rsidR="00B801A0" w:rsidRDefault="00B801A0" w:rsidP="00C14498">
      <w:pPr>
        <w:rPr>
          <w:rFonts w:ascii="Verdana" w:hAnsi="Verdana" w:cs="Calibri"/>
          <w:sz w:val="20"/>
          <w:szCs w:val="20"/>
        </w:rPr>
      </w:pPr>
    </w:p>
    <w:p w14:paraId="5BFEAF8A" w14:textId="77777777" w:rsidR="009167CD" w:rsidRDefault="009F6EB3" w:rsidP="009F6EB3">
      <w:pPr>
        <w:tabs>
          <w:tab w:val="left" w:pos="1830"/>
        </w:tabs>
        <w:jc w:val="center"/>
        <w:rPr>
          <w:rFonts w:ascii="Verdana" w:hAnsi="Verdana" w:cs="Calibri"/>
          <w:b/>
          <w:sz w:val="20"/>
          <w:szCs w:val="20"/>
        </w:rPr>
      </w:pPr>
      <w:r>
        <w:rPr>
          <w:rFonts w:ascii="Verdana" w:hAnsi="Verdana" w:cs="Calibri"/>
          <w:b/>
          <w:sz w:val="20"/>
          <w:szCs w:val="20"/>
        </w:rPr>
        <w:t>ASSESSMENT FINDINGS</w:t>
      </w:r>
    </w:p>
    <w:p w14:paraId="54A12D41" w14:textId="77777777" w:rsidR="00E266EB" w:rsidRPr="00D37C4B" w:rsidRDefault="008341A9" w:rsidP="00E266EB">
      <w:pPr>
        <w:tabs>
          <w:tab w:val="left" w:pos="1830"/>
        </w:tabs>
        <w:rPr>
          <w:rFonts w:ascii="Verdana" w:hAnsi="Verdana" w:cs="Calibri"/>
          <w:b/>
          <w:sz w:val="20"/>
          <w:szCs w:val="20"/>
        </w:rPr>
      </w:pPr>
      <w:r>
        <w:rPr>
          <w:rFonts w:ascii="Verdana" w:hAnsi="Verdana" w:cs="Calibri"/>
          <w:b/>
          <w:sz w:val="20"/>
          <w:szCs w:val="20"/>
        </w:rPr>
        <w:t xml:space="preserve">Program </w:t>
      </w:r>
      <w:r w:rsidR="00E266EB" w:rsidRPr="00D37C4B">
        <w:rPr>
          <w:rFonts w:ascii="Verdana" w:hAnsi="Verdana" w:cs="Calibri"/>
          <w:b/>
          <w:sz w:val="20"/>
          <w:szCs w:val="20"/>
        </w:rPr>
        <w:t>Strengths (Highest areas found in data)</w:t>
      </w:r>
    </w:p>
    <w:p w14:paraId="4651F493" w14:textId="77777777" w:rsidR="00011222" w:rsidRDefault="00D37C4B" w:rsidP="00816B6C">
      <w:pPr>
        <w:pStyle w:val="ListParagraph"/>
        <w:numPr>
          <w:ilvl w:val="0"/>
          <w:numId w:val="33"/>
        </w:numPr>
        <w:tabs>
          <w:tab w:val="left" w:pos="1830"/>
        </w:tabs>
        <w:rPr>
          <w:rFonts w:ascii="Verdana" w:hAnsi="Verdana" w:cs="Calibri"/>
          <w:sz w:val="20"/>
          <w:szCs w:val="20"/>
        </w:rPr>
      </w:pPr>
      <w:r w:rsidRPr="00816B6C">
        <w:rPr>
          <w:rFonts w:ascii="Verdana" w:hAnsi="Verdana" w:cs="Calibri"/>
          <w:sz w:val="20"/>
          <w:szCs w:val="20"/>
        </w:rPr>
        <w:t>The counseling program at LCU</w:t>
      </w:r>
      <w:r w:rsidR="00995134" w:rsidRPr="00816B6C">
        <w:rPr>
          <w:rFonts w:ascii="Verdana" w:hAnsi="Verdana" w:cs="Calibri"/>
          <w:sz w:val="20"/>
          <w:szCs w:val="20"/>
        </w:rPr>
        <w:t xml:space="preserve"> consistently has</w:t>
      </w:r>
      <w:r w:rsidRPr="00816B6C">
        <w:rPr>
          <w:rFonts w:ascii="Verdana" w:hAnsi="Verdana" w:cs="Calibri"/>
          <w:sz w:val="20"/>
          <w:szCs w:val="20"/>
        </w:rPr>
        <w:t xml:space="preserve"> CPCE scores above the National Average. The lower areas are above the national average as well. </w:t>
      </w:r>
    </w:p>
    <w:p w14:paraId="51207CB3" w14:textId="77777777" w:rsidR="00011222" w:rsidRDefault="00D37C4B" w:rsidP="00816B6C">
      <w:pPr>
        <w:pStyle w:val="ListParagraph"/>
        <w:numPr>
          <w:ilvl w:val="0"/>
          <w:numId w:val="33"/>
        </w:numPr>
        <w:tabs>
          <w:tab w:val="left" w:pos="1830"/>
        </w:tabs>
        <w:rPr>
          <w:rFonts w:ascii="Verdana" w:hAnsi="Verdana" w:cs="Calibri"/>
          <w:sz w:val="20"/>
          <w:szCs w:val="20"/>
        </w:rPr>
      </w:pPr>
      <w:r w:rsidRPr="00816B6C">
        <w:rPr>
          <w:rFonts w:ascii="Verdana" w:hAnsi="Verdana" w:cs="Calibri"/>
          <w:sz w:val="20"/>
          <w:szCs w:val="20"/>
        </w:rPr>
        <w:t xml:space="preserve">The full-time faculty have past and current </w:t>
      </w:r>
      <w:r w:rsidR="003402C7">
        <w:rPr>
          <w:rFonts w:ascii="Verdana" w:hAnsi="Verdana" w:cs="Calibri"/>
          <w:sz w:val="20"/>
          <w:szCs w:val="20"/>
        </w:rPr>
        <w:t xml:space="preserve">clinical </w:t>
      </w:r>
      <w:r w:rsidRPr="00816B6C">
        <w:rPr>
          <w:rFonts w:ascii="Verdana" w:hAnsi="Verdana" w:cs="Calibri"/>
          <w:sz w:val="20"/>
          <w:szCs w:val="20"/>
        </w:rPr>
        <w:t xml:space="preserve">experience as mental health professionals in agencies or private practice. </w:t>
      </w:r>
    </w:p>
    <w:p w14:paraId="665CBBF0" w14:textId="77777777" w:rsidR="00D02416" w:rsidRDefault="00D37C4B" w:rsidP="00816B6C">
      <w:pPr>
        <w:pStyle w:val="ListParagraph"/>
        <w:numPr>
          <w:ilvl w:val="0"/>
          <w:numId w:val="33"/>
        </w:numPr>
        <w:tabs>
          <w:tab w:val="left" w:pos="1830"/>
        </w:tabs>
        <w:rPr>
          <w:rFonts w:ascii="Verdana" w:hAnsi="Verdana" w:cs="Calibri"/>
          <w:sz w:val="20"/>
          <w:szCs w:val="20"/>
        </w:rPr>
      </w:pPr>
      <w:r w:rsidRPr="00816B6C">
        <w:rPr>
          <w:rFonts w:ascii="Verdana" w:hAnsi="Verdana" w:cs="Calibri"/>
          <w:sz w:val="20"/>
          <w:szCs w:val="20"/>
        </w:rPr>
        <w:t>The student-teacher ratio is mentioned in the current and alumni comments as being a strength.</w:t>
      </w:r>
    </w:p>
    <w:p w14:paraId="0EA2C905" w14:textId="77777777" w:rsidR="00011222" w:rsidRPr="00816B6C" w:rsidRDefault="00011222" w:rsidP="00816B6C">
      <w:pPr>
        <w:pStyle w:val="ListParagraph"/>
        <w:numPr>
          <w:ilvl w:val="0"/>
          <w:numId w:val="33"/>
        </w:numPr>
        <w:tabs>
          <w:tab w:val="left" w:pos="1830"/>
        </w:tabs>
        <w:rPr>
          <w:rFonts w:ascii="Verdana" w:hAnsi="Verdana" w:cs="Calibri"/>
          <w:sz w:val="20"/>
          <w:szCs w:val="20"/>
        </w:rPr>
      </w:pPr>
      <w:r>
        <w:rPr>
          <w:rFonts w:ascii="Verdana" w:hAnsi="Verdana" w:cs="Calibri"/>
          <w:sz w:val="20"/>
          <w:szCs w:val="20"/>
        </w:rPr>
        <w:t xml:space="preserve">Pursuing CACREP accreditation. </w:t>
      </w:r>
    </w:p>
    <w:p w14:paraId="16068EB3" w14:textId="2AC63587" w:rsidR="00E266EB" w:rsidRPr="00D37C4B" w:rsidRDefault="008341A9" w:rsidP="00E266EB">
      <w:pPr>
        <w:tabs>
          <w:tab w:val="left" w:pos="1830"/>
        </w:tabs>
        <w:rPr>
          <w:rFonts w:ascii="Verdana" w:hAnsi="Verdana" w:cs="Calibri"/>
          <w:b/>
          <w:sz w:val="20"/>
          <w:szCs w:val="20"/>
        </w:rPr>
      </w:pPr>
      <w:r>
        <w:rPr>
          <w:rFonts w:ascii="Verdana" w:hAnsi="Verdana" w:cs="Calibri"/>
          <w:b/>
          <w:sz w:val="20"/>
          <w:szCs w:val="20"/>
        </w:rPr>
        <w:t xml:space="preserve">Program </w:t>
      </w:r>
      <w:r w:rsidR="00E266EB" w:rsidRPr="00D37C4B">
        <w:rPr>
          <w:rFonts w:ascii="Verdana" w:hAnsi="Verdana" w:cs="Calibri"/>
          <w:b/>
          <w:sz w:val="20"/>
          <w:szCs w:val="20"/>
        </w:rPr>
        <w:t xml:space="preserve">Weaknesses </w:t>
      </w:r>
    </w:p>
    <w:p w14:paraId="149D2041" w14:textId="77777777" w:rsidR="00011222" w:rsidRDefault="00D37C4B" w:rsidP="00011222">
      <w:pPr>
        <w:pStyle w:val="ListParagraph"/>
        <w:numPr>
          <w:ilvl w:val="0"/>
          <w:numId w:val="34"/>
        </w:numPr>
        <w:tabs>
          <w:tab w:val="left" w:pos="1830"/>
        </w:tabs>
        <w:rPr>
          <w:rFonts w:ascii="Verdana" w:hAnsi="Verdana" w:cs="Calibri"/>
          <w:sz w:val="20"/>
          <w:szCs w:val="20"/>
        </w:rPr>
      </w:pPr>
      <w:r w:rsidRPr="00011222">
        <w:rPr>
          <w:rFonts w:ascii="Verdana" w:hAnsi="Verdana" w:cs="Calibri"/>
          <w:sz w:val="20"/>
          <w:szCs w:val="20"/>
        </w:rPr>
        <w:t xml:space="preserve">Communication was mentioned in the alumni and current student </w:t>
      </w:r>
      <w:r w:rsidR="00995134" w:rsidRPr="00011222">
        <w:rPr>
          <w:rFonts w:ascii="Verdana" w:hAnsi="Verdana" w:cs="Calibri"/>
          <w:sz w:val="20"/>
          <w:szCs w:val="20"/>
        </w:rPr>
        <w:t xml:space="preserve">survey. </w:t>
      </w:r>
    </w:p>
    <w:p w14:paraId="6AEB0C11" w14:textId="77777777" w:rsidR="00D02416" w:rsidRDefault="00995134" w:rsidP="00011222">
      <w:pPr>
        <w:pStyle w:val="ListParagraph"/>
        <w:numPr>
          <w:ilvl w:val="0"/>
          <w:numId w:val="34"/>
        </w:numPr>
        <w:tabs>
          <w:tab w:val="left" w:pos="1830"/>
        </w:tabs>
        <w:rPr>
          <w:rFonts w:ascii="Verdana" w:hAnsi="Verdana" w:cs="Calibri"/>
          <w:sz w:val="20"/>
          <w:szCs w:val="20"/>
        </w:rPr>
      </w:pPr>
      <w:r w:rsidRPr="00011222">
        <w:rPr>
          <w:rFonts w:ascii="Verdana" w:hAnsi="Verdana" w:cs="Calibri"/>
          <w:sz w:val="20"/>
          <w:szCs w:val="20"/>
        </w:rPr>
        <w:t>Continuity between the course schedule an</w:t>
      </w:r>
      <w:r w:rsidR="00011222">
        <w:rPr>
          <w:rFonts w:ascii="Verdana" w:hAnsi="Verdana" w:cs="Calibri"/>
          <w:sz w:val="20"/>
          <w:szCs w:val="20"/>
        </w:rPr>
        <w:t>d the class itself</w:t>
      </w:r>
      <w:r w:rsidR="00B26302" w:rsidRPr="00011222">
        <w:rPr>
          <w:rFonts w:ascii="Verdana" w:hAnsi="Verdana" w:cs="Calibri"/>
          <w:sz w:val="20"/>
          <w:szCs w:val="20"/>
        </w:rPr>
        <w:t xml:space="preserve">. </w:t>
      </w:r>
    </w:p>
    <w:p w14:paraId="563AD9B1" w14:textId="77777777" w:rsidR="002B2ED0" w:rsidRDefault="007706C1" w:rsidP="00011222">
      <w:pPr>
        <w:pStyle w:val="ListParagraph"/>
        <w:numPr>
          <w:ilvl w:val="0"/>
          <w:numId w:val="34"/>
        </w:numPr>
        <w:tabs>
          <w:tab w:val="left" w:pos="1830"/>
        </w:tabs>
        <w:rPr>
          <w:rFonts w:ascii="Verdana" w:hAnsi="Verdana" w:cs="Calibri"/>
          <w:sz w:val="20"/>
          <w:szCs w:val="20"/>
        </w:rPr>
      </w:pPr>
      <w:r>
        <w:rPr>
          <w:rFonts w:ascii="Verdana" w:hAnsi="Verdana" w:cs="Calibri"/>
          <w:sz w:val="20"/>
          <w:szCs w:val="20"/>
        </w:rPr>
        <w:t>Lack of d</w:t>
      </w:r>
      <w:r w:rsidR="002B2ED0">
        <w:rPr>
          <w:rFonts w:ascii="Verdana" w:hAnsi="Verdana" w:cs="Calibri"/>
          <w:sz w:val="20"/>
          <w:szCs w:val="20"/>
        </w:rPr>
        <w:t xml:space="preserve">iversity in student body. </w:t>
      </w:r>
    </w:p>
    <w:p w14:paraId="2ABE3C56" w14:textId="77777777" w:rsidR="007706C1" w:rsidRPr="00011222" w:rsidRDefault="007706C1" w:rsidP="00011222">
      <w:pPr>
        <w:pStyle w:val="ListParagraph"/>
        <w:numPr>
          <w:ilvl w:val="0"/>
          <w:numId w:val="34"/>
        </w:numPr>
        <w:tabs>
          <w:tab w:val="left" w:pos="1830"/>
        </w:tabs>
        <w:rPr>
          <w:rFonts w:ascii="Verdana" w:hAnsi="Verdana" w:cs="Calibri"/>
          <w:sz w:val="20"/>
          <w:szCs w:val="20"/>
        </w:rPr>
      </w:pPr>
      <w:r>
        <w:rPr>
          <w:rFonts w:ascii="Verdana" w:hAnsi="Verdana" w:cs="Calibri"/>
          <w:sz w:val="20"/>
          <w:szCs w:val="20"/>
        </w:rPr>
        <w:t xml:space="preserve">Address counseling individuals with special needs consistently throughout the program. </w:t>
      </w:r>
    </w:p>
    <w:p w14:paraId="06AB8FA6" w14:textId="4B4B81FA" w:rsidR="00011222" w:rsidRPr="008341A9" w:rsidRDefault="00C02CC0" w:rsidP="005427F7">
      <w:pPr>
        <w:tabs>
          <w:tab w:val="left" w:pos="1830"/>
        </w:tabs>
        <w:rPr>
          <w:rFonts w:ascii="Verdana" w:hAnsi="Verdana"/>
          <w:sz w:val="20"/>
          <w:szCs w:val="20"/>
        </w:rPr>
      </w:pPr>
      <w:r w:rsidRPr="008341A9">
        <w:rPr>
          <w:rFonts w:ascii="Verdana" w:hAnsi="Verdana" w:cs="Calibri"/>
          <w:b/>
          <w:sz w:val="20"/>
          <w:szCs w:val="20"/>
        </w:rPr>
        <w:t>Area</w:t>
      </w:r>
      <w:r w:rsidR="008341A9" w:rsidRPr="008341A9">
        <w:rPr>
          <w:rFonts w:ascii="Verdana" w:hAnsi="Verdana" w:cs="Calibri"/>
          <w:b/>
          <w:sz w:val="20"/>
          <w:szCs w:val="20"/>
        </w:rPr>
        <w:t>s</w:t>
      </w:r>
      <w:r w:rsidRPr="008341A9">
        <w:rPr>
          <w:rFonts w:ascii="Verdana" w:hAnsi="Verdana" w:cs="Calibri"/>
          <w:b/>
          <w:sz w:val="20"/>
          <w:szCs w:val="20"/>
        </w:rPr>
        <w:t xml:space="preserve"> of Improvement </w:t>
      </w:r>
      <w:r w:rsidR="00D37C4B" w:rsidRPr="008341A9">
        <w:rPr>
          <w:rFonts w:ascii="Verdana" w:hAnsi="Verdana" w:cs="Calibri"/>
          <w:sz w:val="20"/>
          <w:szCs w:val="20"/>
        </w:rPr>
        <w:t xml:space="preserve">The overall quality of applicant has improved, likely due to the decision to remove Conditional Acceptance as an option for applicants who may not be a good fit for the program. </w:t>
      </w:r>
    </w:p>
    <w:p w14:paraId="7EB278C4" w14:textId="6BC38C70" w:rsidR="00011222" w:rsidRPr="008341A9" w:rsidRDefault="00D37C4B" w:rsidP="00011222">
      <w:pPr>
        <w:pStyle w:val="ListParagraph"/>
        <w:numPr>
          <w:ilvl w:val="0"/>
          <w:numId w:val="35"/>
        </w:numPr>
        <w:tabs>
          <w:tab w:val="left" w:pos="1830"/>
        </w:tabs>
        <w:rPr>
          <w:rFonts w:ascii="Verdana" w:hAnsi="Verdana"/>
          <w:sz w:val="20"/>
          <w:szCs w:val="20"/>
        </w:rPr>
      </w:pPr>
      <w:r w:rsidRPr="008341A9">
        <w:rPr>
          <w:rFonts w:ascii="Verdana" w:hAnsi="Verdana" w:cs="Calibri"/>
          <w:sz w:val="20"/>
          <w:szCs w:val="20"/>
        </w:rPr>
        <w:t xml:space="preserve">Teaching assessment in counseling is a challenge, but the faculty who teach the course continue to add elements of </w:t>
      </w:r>
      <w:r w:rsidR="005427F7" w:rsidRPr="008341A9">
        <w:rPr>
          <w:rFonts w:ascii="Verdana" w:hAnsi="Verdana" w:cs="Calibri"/>
          <w:sz w:val="20"/>
          <w:szCs w:val="20"/>
        </w:rPr>
        <w:t>real-world</w:t>
      </w:r>
      <w:r w:rsidRPr="008341A9">
        <w:rPr>
          <w:rFonts w:ascii="Verdana" w:hAnsi="Verdana" w:cs="Calibri"/>
          <w:sz w:val="20"/>
          <w:szCs w:val="20"/>
        </w:rPr>
        <w:t xml:space="preserve"> application to the course. </w:t>
      </w:r>
    </w:p>
    <w:p w14:paraId="1FCFF084" w14:textId="77777777" w:rsidR="00011222" w:rsidRPr="008341A9" w:rsidRDefault="00D37C4B" w:rsidP="00011222">
      <w:pPr>
        <w:pStyle w:val="ListParagraph"/>
        <w:numPr>
          <w:ilvl w:val="0"/>
          <w:numId w:val="35"/>
        </w:numPr>
        <w:tabs>
          <w:tab w:val="left" w:pos="1830"/>
        </w:tabs>
        <w:rPr>
          <w:rFonts w:ascii="Verdana" w:hAnsi="Verdana"/>
          <w:sz w:val="20"/>
          <w:szCs w:val="20"/>
        </w:rPr>
      </w:pPr>
      <w:r w:rsidRPr="008341A9">
        <w:rPr>
          <w:rFonts w:ascii="Verdana" w:hAnsi="Verdana" w:cs="Calibri"/>
          <w:sz w:val="20"/>
          <w:szCs w:val="20"/>
        </w:rPr>
        <w:t xml:space="preserve">Counseling </w:t>
      </w:r>
      <w:r w:rsidR="00995134" w:rsidRPr="008341A9">
        <w:rPr>
          <w:rFonts w:ascii="Verdana" w:hAnsi="Verdana" w:cs="Calibri"/>
          <w:sz w:val="20"/>
          <w:szCs w:val="20"/>
        </w:rPr>
        <w:t>research</w:t>
      </w:r>
      <w:r w:rsidRPr="008341A9">
        <w:rPr>
          <w:rFonts w:ascii="Verdana" w:hAnsi="Verdana" w:cs="Calibri"/>
          <w:sz w:val="20"/>
          <w:szCs w:val="20"/>
        </w:rPr>
        <w:t xml:space="preserve"> was added to </w:t>
      </w:r>
      <w:r w:rsidR="00995134" w:rsidRPr="008341A9">
        <w:rPr>
          <w:rFonts w:ascii="Verdana" w:hAnsi="Verdana" w:cs="Calibri"/>
          <w:sz w:val="20"/>
          <w:szCs w:val="20"/>
        </w:rPr>
        <w:t xml:space="preserve">the Fall schedule as a 16-week course, due to low scores on the CPCE and includes a more in-depth treatment of program evaluation and quantitative methods. </w:t>
      </w:r>
    </w:p>
    <w:p w14:paraId="074AAE6E" w14:textId="77777777" w:rsidR="00AD2D8F" w:rsidRPr="008341A9" w:rsidRDefault="00AD2D8F" w:rsidP="00011222">
      <w:pPr>
        <w:pStyle w:val="ListParagraph"/>
        <w:numPr>
          <w:ilvl w:val="0"/>
          <w:numId w:val="35"/>
        </w:numPr>
        <w:tabs>
          <w:tab w:val="left" w:pos="1830"/>
        </w:tabs>
        <w:rPr>
          <w:rFonts w:ascii="Verdana" w:hAnsi="Verdana"/>
          <w:sz w:val="20"/>
          <w:szCs w:val="20"/>
        </w:rPr>
      </w:pPr>
      <w:r w:rsidRPr="008341A9">
        <w:rPr>
          <w:rFonts w:ascii="Verdana" w:hAnsi="Verdana"/>
          <w:sz w:val="20"/>
          <w:szCs w:val="20"/>
        </w:rPr>
        <w:t xml:space="preserve">Early in the Master’s in Counseling history, Multicultural Counseling was not required. Since adding the course to the program requirements, we have seen improvement on our CPCE scores for Multicultural Counseling and positive results in our students as well. </w:t>
      </w:r>
    </w:p>
    <w:p w14:paraId="57126775" w14:textId="77777777" w:rsidR="00011222" w:rsidRPr="008341A9" w:rsidRDefault="00995134" w:rsidP="00011222">
      <w:pPr>
        <w:pStyle w:val="ListParagraph"/>
        <w:numPr>
          <w:ilvl w:val="0"/>
          <w:numId w:val="35"/>
        </w:numPr>
        <w:tabs>
          <w:tab w:val="left" w:pos="1830"/>
        </w:tabs>
        <w:rPr>
          <w:rFonts w:ascii="Verdana" w:hAnsi="Verdana"/>
          <w:sz w:val="20"/>
          <w:szCs w:val="20"/>
        </w:rPr>
      </w:pPr>
      <w:r w:rsidRPr="008341A9">
        <w:rPr>
          <w:rFonts w:ascii="Verdana" w:hAnsi="Verdana" w:cs="Calibri"/>
          <w:sz w:val="20"/>
          <w:szCs w:val="20"/>
        </w:rPr>
        <w:t xml:space="preserve">Introduction to Mental Health Counseling and Advanced Techniques were added to the curriculum. </w:t>
      </w:r>
    </w:p>
    <w:p w14:paraId="7817E7DD" w14:textId="5AD32AD7" w:rsidR="00995134" w:rsidRDefault="00995134" w:rsidP="00011222">
      <w:pPr>
        <w:pStyle w:val="ListParagraph"/>
        <w:numPr>
          <w:ilvl w:val="0"/>
          <w:numId w:val="35"/>
        </w:numPr>
        <w:tabs>
          <w:tab w:val="left" w:pos="1830"/>
        </w:tabs>
        <w:rPr>
          <w:rFonts w:ascii="Verdana" w:hAnsi="Verdana"/>
          <w:sz w:val="20"/>
          <w:szCs w:val="20"/>
        </w:rPr>
      </w:pPr>
      <w:r w:rsidRPr="008341A9">
        <w:rPr>
          <w:rFonts w:ascii="Verdana" w:hAnsi="Verdana" w:cs="Calibri"/>
          <w:sz w:val="20"/>
          <w:szCs w:val="20"/>
        </w:rPr>
        <w:t xml:space="preserve">For interviews and gatekeeping, we have started using the </w:t>
      </w:r>
      <w:r w:rsidRPr="008341A9">
        <w:rPr>
          <w:rFonts w:ascii="Verdana" w:hAnsi="Verdana"/>
          <w:sz w:val="20"/>
          <w:szCs w:val="20"/>
        </w:rPr>
        <w:t>Professional Dispositions Competency Assessment</w:t>
      </w:r>
      <w:r w:rsidR="00011222" w:rsidRPr="008341A9">
        <w:rPr>
          <w:rFonts w:ascii="Verdana" w:hAnsi="Verdana"/>
          <w:sz w:val="20"/>
          <w:szCs w:val="20"/>
        </w:rPr>
        <w:t xml:space="preserve"> </w:t>
      </w:r>
      <w:r w:rsidRPr="008341A9">
        <w:rPr>
          <w:rFonts w:ascii="Verdana" w:hAnsi="Verdana"/>
          <w:sz w:val="20"/>
          <w:szCs w:val="20"/>
        </w:rPr>
        <w:t>as an additional data point</w:t>
      </w:r>
      <w:r w:rsidR="00011222" w:rsidRPr="008341A9">
        <w:rPr>
          <w:rFonts w:ascii="Verdana" w:hAnsi="Verdana"/>
          <w:sz w:val="20"/>
          <w:szCs w:val="20"/>
        </w:rPr>
        <w:t xml:space="preserve"> for interviews, personal improvement plans and </w:t>
      </w:r>
      <w:r w:rsidR="002B2ED0" w:rsidRPr="008341A9">
        <w:rPr>
          <w:rFonts w:ascii="Verdana" w:hAnsi="Verdana"/>
          <w:sz w:val="20"/>
          <w:szCs w:val="20"/>
        </w:rPr>
        <w:t xml:space="preserve">evaluations. </w:t>
      </w:r>
    </w:p>
    <w:p w14:paraId="3125FE2E" w14:textId="49E59445" w:rsidR="008341A9" w:rsidRPr="00A21E92" w:rsidRDefault="005427F7" w:rsidP="004A1062">
      <w:pPr>
        <w:pStyle w:val="ListParagraph"/>
        <w:numPr>
          <w:ilvl w:val="0"/>
          <w:numId w:val="35"/>
        </w:numPr>
        <w:tabs>
          <w:tab w:val="left" w:pos="1830"/>
        </w:tabs>
        <w:spacing w:line="400" w:lineRule="atLeast"/>
        <w:rPr>
          <w:rFonts w:ascii="Verdana" w:hAnsi="Verdana" w:cs="Times New Roman"/>
          <w:b/>
          <w:sz w:val="24"/>
          <w:szCs w:val="24"/>
        </w:rPr>
      </w:pPr>
      <w:r w:rsidRPr="00A21E92">
        <w:rPr>
          <w:rFonts w:ascii="Verdana" w:hAnsi="Verdana"/>
          <w:sz w:val="20"/>
          <w:szCs w:val="20"/>
        </w:rPr>
        <w:t>Retention and recruiting</w:t>
      </w:r>
    </w:p>
    <w:sectPr w:rsidR="008341A9" w:rsidRPr="00A21E92" w:rsidSect="00F4404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F19F8" w14:textId="77777777" w:rsidR="006B6B0B" w:rsidRDefault="006B6B0B" w:rsidP="00C7574B">
      <w:pPr>
        <w:spacing w:after="0" w:line="240" w:lineRule="auto"/>
      </w:pPr>
      <w:r>
        <w:separator/>
      </w:r>
    </w:p>
  </w:endnote>
  <w:endnote w:type="continuationSeparator" w:id="0">
    <w:p w14:paraId="30680254" w14:textId="77777777" w:rsidR="006B6B0B" w:rsidRDefault="006B6B0B" w:rsidP="00C75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imesNewRomanPS-BoldMT">
    <w:altName w:val="Times New Roman"/>
    <w:charset w:val="00"/>
    <w:family w:val="roman"/>
    <w:pitch w:val="variable"/>
    <w:sig w:usb0="E0002AFF" w:usb1="C0007841" w:usb2="00000009" w:usb3="00000000" w:csb0="000001FF" w:csb1="00000000"/>
  </w:font>
  <w:font w:name="TimesNewRomanPSMT">
    <w:altName w:val="Times New Roman"/>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21913517"/>
      <w:docPartObj>
        <w:docPartGallery w:val="Page Numbers (Bottom of Page)"/>
        <w:docPartUnique/>
      </w:docPartObj>
    </w:sdtPr>
    <w:sdtEndPr>
      <w:rPr>
        <w:rStyle w:val="PageNumber"/>
      </w:rPr>
    </w:sdtEndPr>
    <w:sdtContent>
      <w:p w14:paraId="295076DA" w14:textId="77777777" w:rsidR="00223DB5" w:rsidRDefault="00223DB5" w:rsidP="003851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90829898"/>
      <w:docPartObj>
        <w:docPartGallery w:val="Page Numbers (Bottom of Page)"/>
        <w:docPartUnique/>
      </w:docPartObj>
    </w:sdtPr>
    <w:sdtEndPr>
      <w:rPr>
        <w:rStyle w:val="PageNumber"/>
      </w:rPr>
    </w:sdtEndPr>
    <w:sdtContent>
      <w:p w14:paraId="0EEC618A" w14:textId="77777777" w:rsidR="00223DB5" w:rsidRDefault="00223DB5" w:rsidP="00697EC4">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66A488" w14:textId="77777777" w:rsidR="00223DB5" w:rsidRDefault="00223DB5" w:rsidP="00697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42149980"/>
      <w:docPartObj>
        <w:docPartGallery w:val="Page Numbers (Bottom of Page)"/>
        <w:docPartUnique/>
      </w:docPartObj>
    </w:sdtPr>
    <w:sdtEndPr>
      <w:rPr>
        <w:rStyle w:val="PageNumber"/>
      </w:rPr>
    </w:sdtEndPr>
    <w:sdtContent>
      <w:p w14:paraId="189EEEB9" w14:textId="68EE92B3" w:rsidR="00223DB5" w:rsidRDefault="00223DB5" w:rsidP="003851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87028">
          <w:rPr>
            <w:rStyle w:val="PageNumber"/>
            <w:noProof/>
          </w:rPr>
          <w:t>1</w:t>
        </w:r>
        <w:r>
          <w:rPr>
            <w:rStyle w:val="PageNumber"/>
          </w:rPr>
          <w:fldChar w:fldCharType="end"/>
        </w:r>
      </w:p>
    </w:sdtContent>
  </w:sdt>
  <w:p w14:paraId="2438F4AB" w14:textId="77777777" w:rsidR="00223DB5" w:rsidRDefault="00223DB5" w:rsidP="00697EC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E0109" w14:textId="77777777" w:rsidR="00223DB5" w:rsidRDefault="00223DB5" w:rsidP="00585B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27133" w14:textId="77777777" w:rsidR="006B6B0B" w:rsidRDefault="006B6B0B" w:rsidP="00C7574B">
      <w:pPr>
        <w:spacing w:after="0" w:line="240" w:lineRule="auto"/>
      </w:pPr>
      <w:r>
        <w:separator/>
      </w:r>
    </w:p>
  </w:footnote>
  <w:footnote w:type="continuationSeparator" w:id="0">
    <w:p w14:paraId="0F6F44AE" w14:textId="77777777" w:rsidR="006B6B0B" w:rsidRDefault="006B6B0B" w:rsidP="00C75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60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474EED"/>
    <w:multiLevelType w:val="hybridMultilevel"/>
    <w:tmpl w:val="32E4B514"/>
    <w:lvl w:ilvl="0" w:tplc="F5A8E372">
      <w:start w:val="1"/>
      <w:numFmt w:val="decimal"/>
      <w:lvlText w:val="%1)"/>
      <w:lvlJc w:val="left"/>
      <w:pPr>
        <w:ind w:left="1895" w:firstLine="0"/>
      </w:pPr>
      <w:rPr>
        <w:rFonts w:hint="default"/>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2" w15:restartNumberingAfterBreak="0">
    <w:nsid w:val="05361870"/>
    <w:multiLevelType w:val="hybridMultilevel"/>
    <w:tmpl w:val="60EA824A"/>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3" w15:restartNumberingAfterBreak="0">
    <w:nsid w:val="07532D43"/>
    <w:multiLevelType w:val="hybridMultilevel"/>
    <w:tmpl w:val="2ABE19AC"/>
    <w:lvl w:ilvl="0" w:tplc="4E987F68">
      <w:start w:val="1"/>
      <w:numFmt w:val="bullet"/>
      <w:lvlText w:val="•"/>
      <w:lvlJc w:val="left"/>
      <w:pPr>
        <w:tabs>
          <w:tab w:val="num" w:pos="720"/>
        </w:tabs>
        <w:ind w:left="720" w:hanging="360"/>
      </w:pPr>
      <w:rPr>
        <w:rFonts w:ascii="Times New Roman" w:hAnsi="Times New Roman" w:hint="default"/>
      </w:rPr>
    </w:lvl>
    <w:lvl w:ilvl="1" w:tplc="4AD66396" w:tentative="1">
      <w:start w:val="1"/>
      <w:numFmt w:val="bullet"/>
      <w:lvlText w:val="•"/>
      <w:lvlJc w:val="left"/>
      <w:pPr>
        <w:tabs>
          <w:tab w:val="num" w:pos="1440"/>
        </w:tabs>
        <w:ind w:left="1440" w:hanging="360"/>
      </w:pPr>
      <w:rPr>
        <w:rFonts w:ascii="Times New Roman" w:hAnsi="Times New Roman" w:hint="default"/>
      </w:rPr>
    </w:lvl>
    <w:lvl w:ilvl="2" w:tplc="F24E5E6A" w:tentative="1">
      <w:start w:val="1"/>
      <w:numFmt w:val="bullet"/>
      <w:lvlText w:val="•"/>
      <w:lvlJc w:val="left"/>
      <w:pPr>
        <w:tabs>
          <w:tab w:val="num" w:pos="2160"/>
        </w:tabs>
        <w:ind w:left="2160" w:hanging="360"/>
      </w:pPr>
      <w:rPr>
        <w:rFonts w:ascii="Times New Roman" w:hAnsi="Times New Roman" w:hint="default"/>
      </w:rPr>
    </w:lvl>
    <w:lvl w:ilvl="3" w:tplc="930EEBEE" w:tentative="1">
      <w:start w:val="1"/>
      <w:numFmt w:val="bullet"/>
      <w:lvlText w:val="•"/>
      <w:lvlJc w:val="left"/>
      <w:pPr>
        <w:tabs>
          <w:tab w:val="num" w:pos="2880"/>
        </w:tabs>
        <w:ind w:left="2880" w:hanging="360"/>
      </w:pPr>
      <w:rPr>
        <w:rFonts w:ascii="Times New Roman" w:hAnsi="Times New Roman" w:hint="default"/>
      </w:rPr>
    </w:lvl>
    <w:lvl w:ilvl="4" w:tplc="958479C4" w:tentative="1">
      <w:start w:val="1"/>
      <w:numFmt w:val="bullet"/>
      <w:lvlText w:val="•"/>
      <w:lvlJc w:val="left"/>
      <w:pPr>
        <w:tabs>
          <w:tab w:val="num" w:pos="3600"/>
        </w:tabs>
        <w:ind w:left="3600" w:hanging="360"/>
      </w:pPr>
      <w:rPr>
        <w:rFonts w:ascii="Times New Roman" w:hAnsi="Times New Roman" w:hint="default"/>
      </w:rPr>
    </w:lvl>
    <w:lvl w:ilvl="5" w:tplc="D108DB80" w:tentative="1">
      <w:start w:val="1"/>
      <w:numFmt w:val="bullet"/>
      <w:lvlText w:val="•"/>
      <w:lvlJc w:val="left"/>
      <w:pPr>
        <w:tabs>
          <w:tab w:val="num" w:pos="4320"/>
        </w:tabs>
        <w:ind w:left="4320" w:hanging="360"/>
      </w:pPr>
      <w:rPr>
        <w:rFonts w:ascii="Times New Roman" w:hAnsi="Times New Roman" w:hint="default"/>
      </w:rPr>
    </w:lvl>
    <w:lvl w:ilvl="6" w:tplc="4418BA10" w:tentative="1">
      <w:start w:val="1"/>
      <w:numFmt w:val="bullet"/>
      <w:lvlText w:val="•"/>
      <w:lvlJc w:val="left"/>
      <w:pPr>
        <w:tabs>
          <w:tab w:val="num" w:pos="5040"/>
        </w:tabs>
        <w:ind w:left="5040" w:hanging="360"/>
      </w:pPr>
      <w:rPr>
        <w:rFonts w:ascii="Times New Roman" w:hAnsi="Times New Roman" w:hint="default"/>
      </w:rPr>
    </w:lvl>
    <w:lvl w:ilvl="7" w:tplc="7FB0F35E" w:tentative="1">
      <w:start w:val="1"/>
      <w:numFmt w:val="bullet"/>
      <w:lvlText w:val="•"/>
      <w:lvlJc w:val="left"/>
      <w:pPr>
        <w:tabs>
          <w:tab w:val="num" w:pos="5760"/>
        </w:tabs>
        <w:ind w:left="5760" w:hanging="360"/>
      </w:pPr>
      <w:rPr>
        <w:rFonts w:ascii="Times New Roman" w:hAnsi="Times New Roman" w:hint="default"/>
      </w:rPr>
    </w:lvl>
    <w:lvl w:ilvl="8" w:tplc="012AE6B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AB9088E"/>
    <w:multiLevelType w:val="hybridMultilevel"/>
    <w:tmpl w:val="B7EEB3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752930"/>
    <w:multiLevelType w:val="hybridMultilevel"/>
    <w:tmpl w:val="3F4A87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EA0BF6"/>
    <w:multiLevelType w:val="multilevel"/>
    <w:tmpl w:val="0409001D"/>
    <w:numStyleLink w:val="Singlepunch"/>
  </w:abstractNum>
  <w:abstractNum w:abstractNumId="7" w15:restartNumberingAfterBreak="0">
    <w:nsid w:val="12EB7886"/>
    <w:multiLevelType w:val="hybridMultilevel"/>
    <w:tmpl w:val="EF3EE5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CA27BE"/>
    <w:multiLevelType w:val="hybridMultilevel"/>
    <w:tmpl w:val="D2BC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7E5B37"/>
    <w:multiLevelType w:val="hybridMultilevel"/>
    <w:tmpl w:val="2BE42FEC"/>
    <w:lvl w:ilvl="0" w:tplc="04090011">
      <w:start w:val="1"/>
      <w:numFmt w:val="decimal"/>
      <w:lvlText w:val="%1)"/>
      <w:lvlJc w:val="left"/>
      <w:pPr>
        <w:ind w:left="1430" w:hanging="360"/>
      </w:pPr>
      <w:rPr>
        <w:rFonts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0" w15:restartNumberingAfterBreak="0">
    <w:nsid w:val="2069098F"/>
    <w:multiLevelType w:val="hybridMultilevel"/>
    <w:tmpl w:val="DAE08322"/>
    <w:lvl w:ilvl="0" w:tplc="25324352">
      <w:start w:val="1"/>
      <w:numFmt w:val="bullet"/>
      <w:lvlText w:val="•"/>
      <w:lvlJc w:val="left"/>
      <w:pPr>
        <w:tabs>
          <w:tab w:val="num" w:pos="720"/>
        </w:tabs>
        <w:ind w:left="720" w:hanging="360"/>
      </w:pPr>
      <w:rPr>
        <w:rFonts w:ascii="Times New Roman" w:hAnsi="Times New Roman" w:hint="default"/>
      </w:rPr>
    </w:lvl>
    <w:lvl w:ilvl="1" w:tplc="ED349358">
      <w:numFmt w:val="bullet"/>
      <w:lvlText w:val="•"/>
      <w:lvlJc w:val="left"/>
      <w:pPr>
        <w:tabs>
          <w:tab w:val="num" w:pos="1440"/>
        </w:tabs>
        <w:ind w:left="1440" w:hanging="360"/>
      </w:pPr>
      <w:rPr>
        <w:rFonts w:ascii="Times New Roman" w:hAnsi="Times New Roman" w:hint="default"/>
      </w:rPr>
    </w:lvl>
    <w:lvl w:ilvl="2" w:tplc="15360064">
      <w:numFmt w:val="bullet"/>
      <w:lvlText w:val="•"/>
      <w:lvlJc w:val="left"/>
      <w:pPr>
        <w:tabs>
          <w:tab w:val="num" w:pos="2160"/>
        </w:tabs>
        <w:ind w:left="2160" w:hanging="360"/>
      </w:pPr>
      <w:rPr>
        <w:rFonts w:ascii="Times New Roman" w:hAnsi="Times New Roman" w:hint="default"/>
      </w:rPr>
    </w:lvl>
    <w:lvl w:ilvl="3" w:tplc="4F2A5248" w:tentative="1">
      <w:start w:val="1"/>
      <w:numFmt w:val="bullet"/>
      <w:lvlText w:val="•"/>
      <w:lvlJc w:val="left"/>
      <w:pPr>
        <w:tabs>
          <w:tab w:val="num" w:pos="2880"/>
        </w:tabs>
        <w:ind w:left="2880" w:hanging="360"/>
      </w:pPr>
      <w:rPr>
        <w:rFonts w:ascii="Times New Roman" w:hAnsi="Times New Roman" w:hint="default"/>
      </w:rPr>
    </w:lvl>
    <w:lvl w:ilvl="4" w:tplc="EEFE3B62" w:tentative="1">
      <w:start w:val="1"/>
      <w:numFmt w:val="bullet"/>
      <w:lvlText w:val="•"/>
      <w:lvlJc w:val="left"/>
      <w:pPr>
        <w:tabs>
          <w:tab w:val="num" w:pos="3600"/>
        </w:tabs>
        <w:ind w:left="3600" w:hanging="360"/>
      </w:pPr>
      <w:rPr>
        <w:rFonts w:ascii="Times New Roman" w:hAnsi="Times New Roman" w:hint="default"/>
      </w:rPr>
    </w:lvl>
    <w:lvl w:ilvl="5" w:tplc="84B47BEC" w:tentative="1">
      <w:start w:val="1"/>
      <w:numFmt w:val="bullet"/>
      <w:lvlText w:val="•"/>
      <w:lvlJc w:val="left"/>
      <w:pPr>
        <w:tabs>
          <w:tab w:val="num" w:pos="4320"/>
        </w:tabs>
        <w:ind w:left="4320" w:hanging="360"/>
      </w:pPr>
      <w:rPr>
        <w:rFonts w:ascii="Times New Roman" w:hAnsi="Times New Roman" w:hint="default"/>
      </w:rPr>
    </w:lvl>
    <w:lvl w:ilvl="6" w:tplc="97DC452E" w:tentative="1">
      <w:start w:val="1"/>
      <w:numFmt w:val="bullet"/>
      <w:lvlText w:val="•"/>
      <w:lvlJc w:val="left"/>
      <w:pPr>
        <w:tabs>
          <w:tab w:val="num" w:pos="5040"/>
        </w:tabs>
        <w:ind w:left="5040" w:hanging="360"/>
      </w:pPr>
      <w:rPr>
        <w:rFonts w:ascii="Times New Roman" w:hAnsi="Times New Roman" w:hint="default"/>
      </w:rPr>
    </w:lvl>
    <w:lvl w:ilvl="7" w:tplc="78B8B4DA" w:tentative="1">
      <w:start w:val="1"/>
      <w:numFmt w:val="bullet"/>
      <w:lvlText w:val="•"/>
      <w:lvlJc w:val="left"/>
      <w:pPr>
        <w:tabs>
          <w:tab w:val="num" w:pos="5760"/>
        </w:tabs>
        <w:ind w:left="5760" w:hanging="360"/>
      </w:pPr>
      <w:rPr>
        <w:rFonts w:ascii="Times New Roman" w:hAnsi="Times New Roman" w:hint="default"/>
      </w:rPr>
    </w:lvl>
    <w:lvl w:ilvl="8" w:tplc="BA7809A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650155E"/>
    <w:multiLevelType w:val="hybridMultilevel"/>
    <w:tmpl w:val="EF38E5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7307F7"/>
    <w:multiLevelType w:val="hybridMultilevel"/>
    <w:tmpl w:val="929CCE96"/>
    <w:lvl w:ilvl="0" w:tplc="0CA678D8">
      <w:start w:val="1"/>
      <w:numFmt w:val="decimal"/>
      <w:lvlText w:val="%1)"/>
      <w:lvlJc w:val="left"/>
      <w:pPr>
        <w:ind w:left="1640" w:hanging="5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82E6F5F"/>
    <w:multiLevelType w:val="hybridMultilevel"/>
    <w:tmpl w:val="9E48D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B04E94"/>
    <w:multiLevelType w:val="hybridMultilevel"/>
    <w:tmpl w:val="6DC0D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7339B6"/>
    <w:multiLevelType w:val="hybridMultilevel"/>
    <w:tmpl w:val="8E780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A58CF"/>
    <w:multiLevelType w:val="hybridMultilevel"/>
    <w:tmpl w:val="7E529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AD76A00"/>
    <w:multiLevelType w:val="hybridMultilevel"/>
    <w:tmpl w:val="9EA25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5671B0"/>
    <w:multiLevelType w:val="hybridMultilevel"/>
    <w:tmpl w:val="3D0C8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D45857"/>
    <w:multiLevelType w:val="hybridMultilevel"/>
    <w:tmpl w:val="A662A61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DF31D21"/>
    <w:multiLevelType w:val="hybridMultilevel"/>
    <w:tmpl w:val="B6101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FA65CF"/>
    <w:multiLevelType w:val="hybridMultilevel"/>
    <w:tmpl w:val="E8A819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084E66"/>
    <w:multiLevelType w:val="hybridMultilevel"/>
    <w:tmpl w:val="C43A97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187DEF"/>
    <w:multiLevelType w:val="hybridMultilevel"/>
    <w:tmpl w:val="FAA2DF70"/>
    <w:lvl w:ilvl="0" w:tplc="625843DC">
      <w:start w:val="1"/>
      <w:numFmt w:val="bullet"/>
      <w:lvlText w:val="•"/>
      <w:lvlJc w:val="left"/>
      <w:pPr>
        <w:tabs>
          <w:tab w:val="num" w:pos="720"/>
        </w:tabs>
        <w:ind w:left="720" w:hanging="360"/>
      </w:pPr>
      <w:rPr>
        <w:rFonts w:ascii="Times New Roman" w:hAnsi="Times New Roman" w:hint="default"/>
      </w:rPr>
    </w:lvl>
    <w:lvl w:ilvl="1" w:tplc="D2A818EC" w:tentative="1">
      <w:start w:val="1"/>
      <w:numFmt w:val="bullet"/>
      <w:lvlText w:val="•"/>
      <w:lvlJc w:val="left"/>
      <w:pPr>
        <w:tabs>
          <w:tab w:val="num" w:pos="1440"/>
        </w:tabs>
        <w:ind w:left="1440" w:hanging="360"/>
      </w:pPr>
      <w:rPr>
        <w:rFonts w:ascii="Times New Roman" w:hAnsi="Times New Roman" w:hint="default"/>
      </w:rPr>
    </w:lvl>
    <w:lvl w:ilvl="2" w:tplc="79AE79B4" w:tentative="1">
      <w:start w:val="1"/>
      <w:numFmt w:val="bullet"/>
      <w:lvlText w:val="•"/>
      <w:lvlJc w:val="left"/>
      <w:pPr>
        <w:tabs>
          <w:tab w:val="num" w:pos="2160"/>
        </w:tabs>
        <w:ind w:left="2160" w:hanging="360"/>
      </w:pPr>
      <w:rPr>
        <w:rFonts w:ascii="Times New Roman" w:hAnsi="Times New Roman" w:hint="default"/>
      </w:rPr>
    </w:lvl>
    <w:lvl w:ilvl="3" w:tplc="4BB6185E" w:tentative="1">
      <w:start w:val="1"/>
      <w:numFmt w:val="bullet"/>
      <w:lvlText w:val="•"/>
      <w:lvlJc w:val="left"/>
      <w:pPr>
        <w:tabs>
          <w:tab w:val="num" w:pos="2880"/>
        </w:tabs>
        <w:ind w:left="2880" w:hanging="360"/>
      </w:pPr>
      <w:rPr>
        <w:rFonts w:ascii="Times New Roman" w:hAnsi="Times New Roman" w:hint="default"/>
      </w:rPr>
    </w:lvl>
    <w:lvl w:ilvl="4" w:tplc="0F72EA26" w:tentative="1">
      <w:start w:val="1"/>
      <w:numFmt w:val="bullet"/>
      <w:lvlText w:val="•"/>
      <w:lvlJc w:val="left"/>
      <w:pPr>
        <w:tabs>
          <w:tab w:val="num" w:pos="3600"/>
        </w:tabs>
        <w:ind w:left="3600" w:hanging="360"/>
      </w:pPr>
      <w:rPr>
        <w:rFonts w:ascii="Times New Roman" w:hAnsi="Times New Roman" w:hint="default"/>
      </w:rPr>
    </w:lvl>
    <w:lvl w:ilvl="5" w:tplc="4282F31E" w:tentative="1">
      <w:start w:val="1"/>
      <w:numFmt w:val="bullet"/>
      <w:lvlText w:val="•"/>
      <w:lvlJc w:val="left"/>
      <w:pPr>
        <w:tabs>
          <w:tab w:val="num" w:pos="4320"/>
        </w:tabs>
        <w:ind w:left="4320" w:hanging="360"/>
      </w:pPr>
      <w:rPr>
        <w:rFonts w:ascii="Times New Roman" w:hAnsi="Times New Roman" w:hint="default"/>
      </w:rPr>
    </w:lvl>
    <w:lvl w:ilvl="6" w:tplc="51326FEC" w:tentative="1">
      <w:start w:val="1"/>
      <w:numFmt w:val="bullet"/>
      <w:lvlText w:val="•"/>
      <w:lvlJc w:val="left"/>
      <w:pPr>
        <w:tabs>
          <w:tab w:val="num" w:pos="5040"/>
        </w:tabs>
        <w:ind w:left="5040" w:hanging="360"/>
      </w:pPr>
      <w:rPr>
        <w:rFonts w:ascii="Times New Roman" w:hAnsi="Times New Roman" w:hint="default"/>
      </w:rPr>
    </w:lvl>
    <w:lvl w:ilvl="7" w:tplc="32CAD23C" w:tentative="1">
      <w:start w:val="1"/>
      <w:numFmt w:val="bullet"/>
      <w:lvlText w:val="•"/>
      <w:lvlJc w:val="left"/>
      <w:pPr>
        <w:tabs>
          <w:tab w:val="num" w:pos="5760"/>
        </w:tabs>
        <w:ind w:left="5760" w:hanging="360"/>
      </w:pPr>
      <w:rPr>
        <w:rFonts w:ascii="Times New Roman" w:hAnsi="Times New Roman" w:hint="default"/>
      </w:rPr>
    </w:lvl>
    <w:lvl w:ilvl="8" w:tplc="D2A45CF8"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5A97A20"/>
    <w:multiLevelType w:val="hybridMultilevel"/>
    <w:tmpl w:val="F9305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E0029D"/>
    <w:multiLevelType w:val="hybridMultilevel"/>
    <w:tmpl w:val="69CADB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C540B0"/>
    <w:multiLevelType w:val="hybridMultilevel"/>
    <w:tmpl w:val="12FCA8B8"/>
    <w:lvl w:ilvl="0" w:tplc="F5A8E372">
      <w:start w:val="1"/>
      <w:numFmt w:val="decimal"/>
      <w:lvlText w:val="%1)"/>
      <w:lvlJc w:val="left"/>
      <w:pPr>
        <w:ind w:left="825" w:firstLine="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A646BF0"/>
    <w:multiLevelType w:val="hybridMultilevel"/>
    <w:tmpl w:val="54A6EA1A"/>
    <w:lvl w:ilvl="0" w:tplc="73D4255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981F1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502B6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8AEBF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28755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32376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3C996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3AB07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524DD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AD96FD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BC1350A"/>
    <w:multiLevelType w:val="hybridMultilevel"/>
    <w:tmpl w:val="E2D82116"/>
    <w:lvl w:ilvl="0" w:tplc="F5A8E372">
      <w:start w:val="1"/>
      <w:numFmt w:val="decimal"/>
      <w:lvlText w:val="%1)"/>
      <w:lvlJc w:val="left"/>
      <w:pPr>
        <w:ind w:left="1895" w:firstLine="0"/>
      </w:pPr>
      <w:rPr>
        <w:rFonts w:hint="default"/>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31" w15:restartNumberingAfterBreak="0">
    <w:nsid w:val="5C4627C5"/>
    <w:multiLevelType w:val="hybridMultilevel"/>
    <w:tmpl w:val="DF50A7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76A12CB"/>
    <w:multiLevelType w:val="hybridMultilevel"/>
    <w:tmpl w:val="3B687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6554C7"/>
    <w:multiLevelType w:val="hybridMultilevel"/>
    <w:tmpl w:val="2D627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FC033A"/>
    <w:multiLevelType w:val="hybridMultilevel"/>
    <w:tmpl w:val="FB963B06"/>
    <w:lvl w:ilvl="0" w:tplc="AE92AA08">
      <w:start w:val="1"/>
      <w:numFmt w:val="bullet"/>
      <w:lvlText w:val="•"/>
      <w:lvlJc w:val="left"/>
      <w:pPr>
        <w:tabs>
          <w:tab w:val="num" w:pos="720"/>
        </w:tabs>
        <w:ind w:left="720" w:hanging="360"/>
      </w:pPr>
      <w:rPr>
        <w:rFonts w:ascii="Times New Roman" w:hAnsi="Times New Roman" w:hint="default"/>
      </w:rPr>
    </w:lvl>
    <w:lvl w:ilvl="1" w:tplc="9A6C9C2A">
      <w:numFmt w:val="bullet"/>
      <w:lvlText w:val="•"/>
      <w:lvlJc w:val="left"/>
      <w:pPr>
        <w:tabs>
          <w:tab w:val="num" w:pos="1440"/>
        </w:tabs>
        <w:ind w:left="1440" w:hanging="360"/>
      </w:pPr>
      <w:rPr>
        <w:rFonts w:ascii="Times New Roman" w:hAnsi="Times New Roman" w:hint="default"/>
      </w:rPr>
    </w:lvl>
    <w:lvl w:ilvl="2" w:tplc="5EDCA8D4">
      <w:numFmt w:val="bullet"/>
      <w:lvlText w:val="•"/>
      <w:lvlJc w:val="left"/>
      <w:pPr>
        <w:tabs>
          <w:tab w:val="num" w:pos="2160"/>
        </w:tabs>
        <w:ind w:left="2160" w:hanging="360"/>
      </w:pPr>
      <w:rPr>
        <w:rFonts w:ascii="Times New Roman" w:hAnsi="Times New Roman" w:hint="default"/>
      </w:rPr>
    </w:lvl>
    <w:lvl w:ilvl="3" w:tplc="79EE065A" w:tentative="1">
      <w:start w:val="1"/>
      <w:numFmt w:val="bullet"/>
      <w:lvlText w:val="•"/>
      <w:lvlJc w:val="left"/>
      <w:pPr>
        <w:tabs>
          <w:tab w:val="num" w:pos="2880"/>
        </w:tabs>
        <w:ind w:left="2880" w:hanging="360"/>
      </w:pPr>
      <w:rPr>
        <w:rFonts w:ascii="Times New Roman" w:hAnsi="Times New Roman" w:hint="default"/>
      </w:rPr>
    </w:lvl>
    <w:lvl w:ilvl="4" w:tplc="E6D076D0" w:tentative="1">
      <w:start w:val="1"/>
      <w:numFmt w:val="bullet"/>
      <w:lvlText w:val="•"/>
      <w:lvlJc w:val="left"/>
      <w:pPr>
        <w:tabs>
          <w:tab w:val="num" w:pos="3600"/>
        </w:tabs>
        <w:ind w:left="3600" w:hanging="360"/>
      </w:pPr>
      <w:rPr>
        <w:rFonts w:ascii="Times New Roman" w:hAnsi="Times New Roman" w:hint="default"/>
      </w:rPr>
    </w:lvl>
    <w:lvl w:ilvl="5" w:tplc="7D8275E8" w:tentative="1">
      <w:start w:val="1"/>
      <w:numFmt w:val="bullet"/>
      <w:lvlText w:val="•"/>
      <w:lvlJc w:val="left"/>
      <w:pPr>
        <w:tabs>
          <w:tab w:val="num" w:pos="4320"/>
        </w:tabs>
        <w:ind w:left="4320" w:hanging="360"/>
      </w:pPr>
      <w:rPr>
        <w:rFonts w:ascii="Times New Roman" w:hAnsi="Times New Roman" w:hint="default"/>
      </w:rPr>
    </w:lvl>
    <w:lvl w:ilvl="6" w:tplc="CDC0FC76" w:tentative="1">
      <w:start w:val="1"/>
      <w:numFmt w:val="bullet"/>
      <w:lvlText w:val="•"/>
      <w:lvlJc w:val="left"/>
      <w:pPr>
        <w:tabs>
          <w:tab w:val="num" w:pos="5040"/>
        </w:tabs>
        <w:ind w:left="5040" w:hanging="360"/>
      </w:pPr>
      <w:rPr>
        <w:rFonts w:ascii="Times New Roman" w:hAnsi="Times New Roman" w:hint="default"/>
      </w:rPr>
    </w:lvl>
    <w:lvl w:ilvl="7" w:tplc="EF0C6174" w:tentative="1">
      <w:start w:val="1"/>
      <w:numFmt w:val="bullet"/>
      <w:lvlText w:val="•"/>
      <w:lvlJc w:val="left"/>
      <w:pPr>
        <w:tabs>
          <w:tab w:val="num" w:pos="5760"/>
        </w:tabs>
        <w:ind w:left="5760" w:hanging="360"/>
      </w:pPr>
      <w:rPr>
        <w:rFonts w:ascii="Times New Roman" w:hAnsi="Times New Roman" w:hint="default"/>
      </w:rPr>
    </w:lvl>
    <w:lvl w:ilvl="8" w:tplc="3CEC934A"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B6E0F2A"/>
    <w:multiLevelType w:val="hybridMultilevel"/>
    <w:tmpl w:val="16E6D2D0"/>
    <w:lvl w:ilvl="0" w:tplc="B916FAA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AC5B23"/>
    <w:multiLevelType w:val="hybridMultilevel"/>
    <w:tmpl w:val="4F20E0D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A20034"/>
    <w:multiLevelType w:val="hybridMultilevel"/>
    <w:tmpl w:val="C9EE5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7C0BF8"/>
    <w:multiLevelType w:val="hybridMultilevel"/>
    <w:tmpl w:val="2BE42FEC"/>
    <w:lvl w:ilvl="0" w:tplc="04090011">
      <w:start w:val="1"/>
      <w:numFmt w:val="decimal"/>
      <w:lvlText w:val="%1)"/>
      <w:lvlJc w:val="left"/>
      <w:pPr>
        <w:ind w:left="1430" w:hanging="360"/>
      </w:pPr>
      <w:rPr>
        <w:rFonts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num w:numId="1">
    <w:abstractNumId w:val="9"/>
  </w:num>
  <w:num w:numId="2">
    <w:abstractNumId w:val="7"/>
  </w:num>
  <w:num w:numId="3">
    <w:abstractNumId w:val="20"/>
  </w:num>
  <w:num w:numId="4">
    <w:abstractNumId w:val="28"/>
  </w:num>
  <w:num w:numId="5">
    <w:abstractNumId w:val="3"/>
  </w:num>
  <w:num w:numId="6">
    <w:abstractNumId w:val="24"/>
  </w:num>
  <w:num w:numId="7">
    <w:abstractNumId w:val="19"/>
  </w:num>
  <w:num w:numId="8">
    <w:abstractNumId w:val="36"/>
  </w:num>
  <w:num w:numId="9">
    <w:abstractNumId w:val="8"/>
  </w:num>
  <w:num w:numId="10">
    <w:abstractNumId w:val="35"/>
  </w:num>
  <w:num w:numId="11">
    <w:abstractNumId w:val="29"/>
  </w:num>
  <w:num w:numId="12">
    <w:abstractNumId w:val="0"/>
  </w:num>
  <w:num w:numId="13">
    <w:abstractNumId w:val="38"/>
  </w:num>
  <w:num w:numId="14">
    <w:abstractNumId w:val="27"/>
  </w:num>
  <w:num w:numId="15">
    <w:abstractNumId w:val="2"/>
  </w:num>
  <w:num w:numId="16">
    <w:abstractNumId w:val="30"/>
  </w:num>
  <w:num w:numId="17">
    <w:abstractNumId w:val="1"/>
  </w:num>
  <w:num w:numId="18">
    <w:abstractNumId w:val="33"/>
  </w:num>
  <w:num w:numId="19">
    <w:abstractNumId w:val="14"/>
  </w:num>
  <w:num w:numId="20">
    <w:abstractNumId w:val="23"/>
  </w:num>
  <w:num w:numId="21">
    <w:abstractNumId w:val="11"/>
  </w:num>
  <w:num w:numId="22">
    <w:abstractNumId w:val="5"/>
  </w:num>
  <w:num w:numId="23">
    <w:abstractNumId w:val="21"/>
  </w:num>
  <w:num w:numId="24">
    <w:abstractNumId w:val="10"/>
  </w:num>
  <w:num w:numId="25">
    <w:abstractNumId w:val="34"/>
  </w:num>
  <w:num w:numId="26">
    <w:abstractNumId w:val="37"/>
  </w:num>
  <w:num w:numId="27">
    <w:abstractNumId w:val="26"/>
  </w:num>
  <w:num w:numId="28">
    <w:abstractNumId w:val="31"/>
  </w:num>
  <w:num w:numId="29">
    <w:abstractNumId w:val="13"/>
  </w:num>
  <w:num w:numId="30">
    <w:abstractNumId w:val="4"/>
  </w:num>
  <w:num w:numId="31">
    <w:abstractNumId w:val="17"/>
  </w:num>
  <w:num w:numId="32">
    <w:abstractNumId w:val="6"/>
  </w:num>
  <w:num w:numId="33">
    <w:abstractNumId w:val="18"/>
  </w:num>
  <w:num w:numId="34">
    <w:abstractNumId w:val="16"/>
  </w:num>
  <w:num w:numId="35">
    <w:abstractNumId w:val="25"/>
  </w:num>
  <w:num w:numId="36">
    <w:abstractNumId w:val="15"/>
  </w:num>
  <w:num w:numId="37">
    <w:abstractNumId w:val="22"/>
  </w:num>
  <w:num w:numId="38">
    <w:abstractNumId w:val="12"/>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154"/>
    <w:rsid w:val="00011222"/>
    <w:rsid w:val="000338CC"/>
    <w:rsid w:val="00042E5D"/>
    <w:rsid w:val="00046AF3"/>
    <w:rsid w:val="00050F2C"/>
    <w:rsid w:val="00055A71"/>
    <w:rsid w:val="000565BB"/>
    <w:rsid w:val="000610C5"/>
    <w:rsid w:val="00065A4F"/>
    <w:rsid w:val="00095901"/>
    <w:rsid w:val="00097756"/>
    <w:rsid w:val="000A74E4"/>
    <w:rsid w:val="000C4D2B"/>
    <w:rsid w:val="000E18C1"/>
    <w:rsid w:val="000E2A19"/>
    <w:rsid w:val="000E3F7B"/>
    <w:rsid w:val="000E4E03"/>
    <w:rsid w:val="000E5759"/>
    <w:rsid w:val="000E6CE5"/>
    <w:rsid w:val="000F16CF"/>
    <w:rsid w:val="0010372F"/>
    <w:rsid w:val="00103D99"/>
    <w:rsid w:val="00116D4C"/>
    <w:rsid w:val="0011717C"/>
    <w:rsid w:val="0011752C"/>
    <w:rsid w:val="00120C6E"/>
    <w:rsid w:val="00131101"/>
    <w:rsid w:val="00132E51"/>
    <w:rsid w:val="00141ACA"/>
    <w:rsid w:val="0014251B"/>
    <w:rsid w:val="00171D19"/>
    <w:rsid w:val="00173EEA"/>
    <w:rsid w:val="001845EF"/>
    <w:rsid w:val="00185F9B"/>
    <w:rsid w:val="00196591"/>
    <w:rsid w:val="00197E56"/>
    <w:rsid w:val="001A3FBF"/>
    <w:rsid w:val="001B2557"/>
    <w:rsid w:val="001B7723"/>
    <w:rsid w:val="001E5E73"/>
    <w:rsid w:val="00202C50"/>
    <w:rsid w:val="00203392"/>
    <w:rsid w:val="00203DF8"/>
    <w:rsid w:val="00212100"/>
    <w:rsid w:val="00222CEC"/>
    <w:rsid w:val="00223DB5"/>
    <w:rsid w:val="00224A8A"/>
    <w:rsid w:val="002330F1"/>
    <w:rsid w:val="0026276E"/>
    <w:rsid w:val="002657E9"/>
    <w:rsid w:val="002673C1"/>
    <w:rsid w:val="002712A2"/>
    <w:rsid w:val="0027646B"/>
    <w:rsid w:val="00280BF4"/>
    <w:rsid w:val="00293C0A"/>
    <w:rsid w:val="00297398"/>
    <w:rsid w:val="002A1055"/>
    <w:rsid w:val="002A1566"/>
    <w:rsid w:val="002A2432"/>
    <w:rsid w:val="002B2ED0"/>
    <w:rsid w:val="002B6CF5"/>
    <w:rsid w:val="002C4CDE"/>
    <w:rsid w:val="002D28FB"/>
    <w:rsid w:val="002E02BD"/>
    <w:rsid w:val="002F2D2C"/>
    <w:rsid w:val="002F43FE"/>
    <w:rsid w:val="003004D6"/>
    <w:rsid w:val="00302E3A"/>
    <w:rsid w:val="00312B32"/>
    <w:rsid w:val="00315341"/>
    <w:rsid w:val="00325589"/>
    <w:rsid w:val="00330FA0"/>
    <w:rsid w:val="00331C45"/>
    <w:rsid w:val="003402C7"/>
    <w:rsid w:val="0034040C"/>
    <w:rsid w:val="00353552"/>
    <w:rsid w:val="00354665"/>
    <w:rsid w:val="003573DA"/>
    <w:rsid w:val="00363191"/>
    <w:rsid w:val="00364D84"/>
    <w:rsid w:val="00367609"/>
    <w:rsid w:val="003765B4"/>
    <w:rsid w:val="00385166"/>
    <w:rsid w:val="00387201"/>
    <w:rsid w:val="003A32AF"/>
    <w:rsid w:val="003A7806"/>
    <w:rsid w:val="003B680A"/>
    <w:rsid w:val="003C5C07"/>
    <w:rsid w:val="003D1DDC"/>
    <w:rsid w:val="003D21FA"/>
    <w:rsid w:val="003E1BC1"/>
    <w:rsid w:val="003E5EFE"/>
    <w:rsid w:val="003F4714"/>
    <w:rsid w:val="0040603C"/>
    <w:rsid w:val="00410DA3"/>
    <w:rsid w:val="004142BF"/>
    <w:rsid w:val="0041770C"/>
    <w:rsid w:val="0042121E"/>
    <w:rsid w:val="004219BF"/>
    <w:rsid w:val="00424285"/>
    <w:rsid w:val="004249A3"/>
    <w:rsid w:val="00450657"/>
    <w:rsid w:val="00454AA8"/>
    <w:rsid w:val="00466FA2"/>
    <w:rsid w:val="00471CB1"/>
    <w:rsid w:val="00472901"/>
    <w:rsid w:val="00474E55"/>
    <w:rsid w:val="00484959"/>
    <w:rsid w:val="0049123D"/>
    <w:rsid w:val="004A0B85"/>
    <w:rsid w:val="004B4243"/>
    <w:rsid w:val="004B7330"/>
    <w:rsid w:val="004D0203"/>
    <w:rsid w:val="004E063B"/>
    <w:rsid w:val="004E0F84"/>
    <w:rsid w:val="004E11E9"/>
    <w:rsid w:val="004E60E2"/>
    <w:rsid w:val="0050127A"/>
    <w:rsid w:val="00503401"/>
    <w:rsid w:val="005054C4"/>
    <w:rsid w:val="00521BE6"/>
    <w:rsid w:val="00523145"/>
    <w:rsid w:val="00525111"/>
    <w:rsid w:val="005318F3"/>
    <w:rsid w:val="005427F7"/>
    <w:rsid w:val="00554DBB"/>
    <w:rsid w:val="005770AA"/>
    <w:rsid w:val="00580F3B"/>
    <w:rsid w:val="00584158"/>
    <w:rsid w:val="0058490C"/>
    <w:rsid w:val="00585B65"/>
    <w:rsid w:val="005863A8"/>
    <w:rsid w:val="005B23FA"/>
    <w:rsid w:val="005C2BCB"/>
    <w:rsid w:val="005D2C5E"/>
    <w:rsid w:val="005D6A12"/>
    <w:rsid w:val="005E01FE"/>
    <w:rsid w:val="005E12FD"/>
    <w:rsid w:val="005E2D8F"/>
    <w:rsid w:val="005E4CF8"/>
    <w:rsid w:val="005F121B"/>
    <w:rsid w:val="005F4462"/>
    <w:rsid w:val="00601536"/>
    <w:rsid w:val="00601A80"/>
    <w:rsid w:val="00611C90"/>
    <w:rsid w:val="00612B7E"/>
    <w:rsid w:val="006174AE"/>
    <w:rsid w:val="00623948"/>
    <w:rsid w:val="00623BA7"/>
    <w:rsid w:val="0062482F"/>
    <w:rsid w:val="00660D33"/>
    <w:rsid w:val="00676260"/>
    <w:rsid w:val="00676F03"/>
    <w:rsid w:val="00681C23"/>
    <w:rsid w:val="006828A0"/>
    <w:rsid w:val="00682C6E"/>
    <w:rsid w:val="00687028"/>
    <w:rsid w:val="00687547"/>
    <w:rsid w:val="00687E60"/>
    <w:rsid w:val="00696526"/>
    <w:rsid w:val="00697EC4"/>
    <w:rsid w:val="006A08D0"/>
    <w:rsid w:val="006A2C58"/>
    <w:rsid w:val="006A7700"/>
    <w:rsid w:val="006B6B0B"/>
    <w:rsid w:val="006B7480"/>
    <w:rsid w:val="006D28DA"/>
    <w:rsid w:val="006D4AAD"/>
    <w:rsid w:val="006E1BC7"/>
    <w:rsid w:val="006E433B"/>
    <w:rsid w:val="006F2069"/>
    <w:rsid w:val="006F7D70"/>
    <w:rsid w:val="007019B9"/>
    <w:rsid w:val="007035C5"/>
    <w:rsid w:val="007114A7"/>
    <w:rsid w:val="00733F7E"/>
    <w:rsid w:val="0073441F"/>
    <w:rsid w:val="00734DE2"/>
    <w:rsid w:val="00745720"/>
    <w:rsid w:val="00745B15"/>
    <w:rsid w:val="0074647A"/>
    <w:rsid w:val="00754020"/>
    <w:rsid w:val="0076323F"/>
    <w:rsid w:val="00763274"/>
    <w:rsid w:val="00763552"/>
    <w:rsid w:val="007706C1"/>
    <w:rsid w:val="00771F18"/>
    <w:rsid w:val="007806A2"/>
    <w:rsid w:val="0078683A"/>
    <w:rsid w:val="00790D4E"/>
    <w:rsid w:val="007A00DC"/>
    <w:rsid w:val="007B2D4F"/>
    <w:rsid w:val="007B3A8E"/>
    <w:rsid w:val="007C1907"/>
    <w:rsid w:val="007C37B2"/>
    <w:rsid w:val="007C5563"/>
    <w:rsid w:val="007E69F4"/>
    <w:rsid w:val="007F43E8"/>
    <w:rsid w:val="00816B6C"/>
    <w:rsid w:val="008212DA"/>
    <w:rsid w:val="00821A2B"/>
    <w:rsid w:val="00822778"/>
    <w:rsid w:val="00823F4C"/>
    <w:rsid w:val="008341A9"/>
    <w:rsid w:val="00842E9B"/>
    <w:rsid w:val="00847C45"/>
    <w:rsid w:val="00870ED5"/>
    <w:rsid w:val="00881D2E"/>
    <w:rsid w:val="00883156"/>
    <w:rsid w:val="008850D2"/>
    <w:rsid w:val="00885E9C"/>
    <w:rsid w:val="00886E91"/>
    <w:rsid w:val="00890FA1"/>
    <w:rsid w:val="008A47AD"/>
    <w:rsid w:val="008B7DE0"/>
    <w:rsid w:val="008C60E6"/>
    <w:rsid w:val="008D2BE6"/>
    <w:rsid w:val="008D6338"/>
    <w:rsid w:val="008E57FA"/>
    <w:rsid w:val="008F0926"/>
    <w:rsid w:val="00907349"/>
    <w:rsid w:val="009109D9"/>
    <w:rsid w:val="009167CD"/>
    <w:rsid w:val="00921042"/>
    <w:rsid w:val="00921109"/>
    <w:rsid w:val="009276B5"/>
    <w:rsid w:val="00927DC9"/>
    <w:rsid w:val="009421DA"/>
    <w:rsid w:val="009619BC"/>
    <w:rsid w:val="00975A02"/>
    <w:rsid w:val="0098688F"/>
    <w:rsid w:val="00995134"/>
    <w:rsid w:val="00997767"/>
    <w:rsid w:val="009A010E"/>
    <w:rsid w:val="009A1E9D"/>
    <w:rsid w:val="009A5A05"/>
    <w:rsid w:val="009B4B89"/>
    <w:rsid w:val="009B7EA2"/>
    <w:rsid w:val="009D1579"/>
    <w:rsid w:val="009E1017"/>
    <w:rsid w:val="009F0BC2"/>
    <w:rsid w:val="009F1E1B"/>
    <w:rsid w:val="009F6EB3"/>
    <w:rsid w:val="00A21E92"/>
    <w:rsid w:val="00A26BA9"/>
    <w:rsid w:val="00A3257A"/>
    <w:rsid w:val="00A405C7"/>
    <w:rsid w:val="00A41CD4"/>
    <w:rsid w:val="00A61426"/>
    <w:rsid w:val="00A627A5"/>
    <w:rsid w:val="00A72E9C"/>
    <w:rsid w:val="00A74105"/>
    <w:rsid w:val="00A75520"/>
    <w:rsid w:val="00A90653"/>
    <w:rsid w:val="00AA018F"/>
    <w:rsid w:val="00AA03D8"/>
    <w:rsid w:val="00AA2877"/>
    <w:rsid w:val="00AB3324"/>
    <w:rsid w:val="00AC2C7F"/>
    <w:rsid w:val="00AC6003"/>
    <w:rsid w:val="00AC61BC"/>
    <w:rsid w:val="00AD088E"/>
    <w:rsid w:val="00AD1E7C"/>
    <w:rsid w:val="00AD2D8F"/>
    <w:rsid w:val="00AD50A0"/>
    <w:rsid w:val="00AE3584"/>
    <w:rsid w:val="00AF1B9B"/>
    <w:rsid w:val="00AF3817"/>
    <w:rsid w:val="00B0432E"/>
    <w:rsid w:val="00B07AF9"/>
    <w:rsid w:val="00B22163"/>
    <w:rsid w:val="00B26302"/>
    <w:rsid w:val="00B26667"/>
    <w:rsid w:val="00B36BEF"/>
    <w:rsid w:val="00B41827"/>
    <w:rsid w:val="00B453EB"/>
    <w:rsid w:val="00B47A0E"/>
    <w:rsid w:val="00B634CE"/>
    <w:rsid w:val="00B801A0"/>
    <w:rsid w:val="00B85357"/>
    <w:rsid w:val="00B91FD1"/>
    <w:rsid w:val="00B924C6"/>
    <w:rsid w:val="00B929AC"/>
    <w:rsid w:val="00BA0191"/>
    <w:rsid w:val="00BA256F"/>
    <w:rsid w:val="00BB5F36"/>
    <w:rsid w:val="00BC6156"/>
    <w:rsid w:val="00BC7307"/>
    <w:rsid w:val="00BC7EC3"/>
    <w:rsid w:val="00BF542F"/>
    <w:rsid w:val="00BF777E"/>
    <w:rsid w:val="00C02CC0"/>
    <w:rsid w:val="00C14498"/>
    <w:rsid w:val="00C21563"/>
    <w:rsid w:val="00C2237F"/>
    <w:rsid w:val="00C22A92"/>
    <w:rsid w:val="00C30FE7"/>
    <w:rsid w:val="00C31D91"/>
    <w:rsid w:val="00C35FDD"/>
    <w:rsid w:val="00C37DDD"/>
    <w:rsid w:val="00C5543E"/>
    <w:rsid w:val="00C57C9C"/>
    <w:rsid w:val="00C611CC"/>
    <w:rsid w:val="00C61A82"/>
    <w:rsid w:val="00C62529"/>
    <w:rsid w:val="00C677B8"/>
    <w:rsid w:val="00C7574B"/>
    <w:rsid w:val="00C872E0"/>
    <w:rsid w:val="00C87CB9"/>
    <w:rsid w:val="00C94E56"/>
    <w:rsid w:val="00C95A8A"/>
    <w:rsid w:val="00CA3940"/>
    <w:rsid w:val="00CC2EA4"/>
    <w:rsid w:val="00CC4697"/>
    <w:rsid w:val="00CC73CE"/>
    <w:rsid w:val="00CE3B46"/>
    <w:rsid w:val="00CE5000"/>
    <w:rsid w:val="00CF059A"/>
    <w:rsid w:val="00CF229E"/>
    <w:rsid w:val="00D02416"/>
    <w:rsid w:val="00D113FD"/>
    <w:rsid w:val="00D15F6F"/>
    <w:rsid w:val="00D17E10"/>
    <w:rsid w:val="00D31FC6"/>
    <w:rsid w:val="00D32491"/>
    <w:rsid w:val="00D36CCF"/>
    <w:rsid w:val="00D36D4D"/>
    <w:rsid w:val="00D37C4B"/>
    <w:rsid w:val="00D47ECE"/>
    <w:rsid w:val="00D62836"/>
    <w:rsid w:val="00D74795"/>
    <w:rsid w:val="00D76154"/>
    <w:rsid w:val="00D80D97"/>
    <w:rsid w:val="00D8562F"/>
    <w:rsid w:val="00D875E5"/>
    <w:rsid w:val="00D879D2"/>
    <w:rsid w:val="00D9385C"/>
    <w:rsid w:val="00D944D2"/>
    <w:rsid w:val="00D9519B"/>
    <w:rsid w:val="00D968E4"/>
    <w:rsid w:val="00DA3E88"/>
    <w:rsid w:val="00DB4074"/>
    <w:rsid w:val="00DD48DC"/>
    <w:rsid w:val="00DD53BC"/>
    <w:rsid w:val="00DE7DE8"/>
    <w:rsid w:val="00DF1ECE"/>
    <w:rsid w:val="00DF76CA"/>
    <w:rsid w:val="00E010D6"/>
    <w:rsid w:val="00E01191"/>
    <w:rsid w:val="00E020C7"/>
    <w:rsid w:val="00E05D0C"/>
    <w:rsid w:val="00E13E67"/>
    <w:rsid w:val="00E15C08"/>
    <w:rsid w:val="00E266EB"/>
    <w:rsid w:val="00E277F7"/>
    <w:rsid w:val="00E317D5"/>
    <w:rsid w:val="00E36F3A"/>
    <w:rsid w:val="00E50F7B"/>
    <w:rsid w:val="00E51D2B"/>
    <w:rsid w:val="00E5268A"/>
    <w:rsid w:val="00E6011B"/>
    <w:rsid w:val="00E7400E"/>
    <w:rsid w:val="00E7551F"/>
    <w:rsid w:val="00E75931"/>
    <w:rsid w:val="00EA1D81"/>
    <w:rsid w:val="00EC39E7"/>
    <w:rsid w:val="00EC650D"/>
    <w:rsid w:val="00ED33DE"/>
    <w:rsid w:val="00ED7AA0"/>
    <w:rsid w:val="00EF207D"/>
    <w:rsid w:val="00F15029"/>
    <w:rsid w:val="00F2157D"/>
    <w:rsid w:val="00F24B2D"/>
    <w:rsid w:val="00F34181"/>
    <w:rsid w:val="00F35D80"/>
    <w:rsid w:val="00F44044"/>
    <w:rsid w:val="00F50459"/>
    <w:rsid w:val="00F50CC5"/>
    <w:rsid w:val="00F6131E"/>
    <w:rsid w:val="00F71AE8"/>
    <w:rsid w:val="00F81941"/>
    <w:rsid w:val="00F823B8"/>
    <w:rsid w:val="00F9576E"/>
    <w:rsid w:val="00F96A59"/>
    <w:rsid w:val="00FA0AB8"/>
    <w:rsid w:val="00FA0BE8"/>
    <w:rsid w:val="00FB5A00"/>
    <w:rsid w:val="00FB781D"/>
    <w:rsid w:val="00FC4E39"/>
    <w:rsid w:val="00FF3615"/>
    <w:rsid w:val="00FF5123"/>
    <w:rsid w:val="00FF5EBC"/>
    <w:rsid w:val="00FF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B157"/>
  <w15:chartTrackingRefBased/>
  <w15:docId w15:val="{2FE2C536-682B-4879-AEF1-379C8EBC5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23"/>
    <w:pPr>
      <w:spacing w:after="200" w:line="276" w:lineRule="auto"/>
    </w:pPr>
  </w:style>
  <w:style w:type="paragraph" w:styleId="Heading1">
    <w:name w:val="heading 1"/>
    <w:basedOn w:val="Normal"/>
    <w:next w:val="Normal"/>
    <w:link w:val="Heading1Char"/>
    <w:uiPriority w:val="9"/>
    <w:qFormat/>
    <w:rsid w:val="00D76154"/>
    <w:pPr>
      <w:keepNext/>
      <w:keepLines/>
      <w:spacing w:before="240" w:after="0"/>
      <w:outlineLvl w:val="0"/>
    </w:pPr>
    <w:rPr>
      <w:rFonts w:asciiTheme="majorHAnsi" w:eastAsiaTheme="majorEastAsia" w:hAnsiTheme="majorHAnsi" w:cstheme="majorBidi"/>
      <w:color w:val="881631" w:themeColor="accent1" w:themeShade="BF"/>
      <w:sz w:val="32"/>
      <w:szCs w:val="32"/>
    </w:rPr>
  </w:style>
  <w:style w:type="paragraph" w:styleId="Heading2">
    <w:name w:val="heading 2"/>
    <w:basedOn w:val="Normal"/>
    <w:next w:val="Normal"/>
    <w:link w:val="Heading2Char"/>
    <w:uiPriority w:val="99"/>
    <w:qFormat/>
    <w:rsid w:val="00FF5123"/>
    <w:pPr>
      <w:widowControl w:val="0"/>
      <w:autoSpaceDE w:val="0"/>
      <w:autoSpaceDN w:val="0"/>
      <w:adjustRightInd w:val="0"/>
      <w:spacing w:after="0" w:line="240" w:lineRule="auto"/>
      <w:outlineLvl w:val="1"/>
    </w:pPr>
    <w:rPr>
      <w:rFonts w:ascii="Courier New" w:eastAsiaTheme="minorEastAsia" w:hAnsi="Courier New" w:cs="Courier New"/>
      <w:b/>
      <w:bCs/>
      <w:i/>
      <w:iCs/>
      <w:color w:val="000000"/>
      <w:sz w:val="28"/>
      <w:szCs w:val="28"/>
    </w:rPr>
  </w:style>
  <w:style w:type="paragraph" w:styleId="Heading3">
    <w:name w:val="heading 3"/>
    <w:basedOn w:val="Normal"/>
    <w:next w:val="Normal"/>
    <w:link w:val="Heading3Char"/>
    <w:uiPriority w:val="99"/>
    <w:qFormat/>
    <w:rsid w:val="00FF5123"/>
    <w:pPr>
      <w:widowControl w:val="0"/>
      <w:autoSpaceDE w:val="0"/>
      <w:autoSpaceDN w:val="0"/>
      <w:adjustRightInd w:val="0"/>
      <w:spacing w:after="0" w:line="240" w:lineRule="auto"/>
      <w:outlineLvl w:val="2"/>
    </w:pPr>
    <w:rPr>
      <w:rFonts w:ascii="Courier New" w:eastAsiaTheme="minorEastAsia" w:hAnsi="Courier New" w:cs="Courier New"/>
      <w:b/>
      <w:bCs/>
      <w:color w:val="000000"/>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154"/>
    <w:rPr>
      <w:rFonts w:asciiTheme="majorHAnsi" w:eastAsiaTheme="majorEastAsia" w:hAnsiTheme="majorHAnsi" w:cstheme="majorBidi"/>
      <w:color w:val="881631" w:themeColor="accent1" w:themeShade="BF"/>
      <w:sz w:val="32"/>
      <w:szCs w:val="32"/>
    </w:rPr>
  </w:style>
  <w:style w:type="character" w:customStyle="1" w:styleId="Heading2Char">
    <w:name w:val="Heading 2 Char"/>
    <w:basedOn w:val="DefaultParagraphFont"/>
    <w:link w:val="Heading2"/>
    <w:uiPriority w:val="99"/>
    <w:rsid w:val="00FF5123"/>
    <w:rPr>
      <w:rFonts w:ascii="Courier New" w:eastAsiaTheme="minorEastAsia" w:hAnsi="Courier New" w:cs="Courier New"/>
      <w:b/>
      <w:bCs/>
      <w:i/>
      <w:iCs/>
      <w:color w:val="000000"/>
      <w:sz w:val="28"/>
      <w:szCs w:val="28"/>
    </w:rPr>
  </w:style>
  <w:style w:type="character" w:customStyle="1" w:styleId="Heading3Char">
    <w:name w:val="Heading 3 Char"/>
    <w:basedOn w:val="DefaultParagraphFont"/>
    <w:link w:val="Heading3"/>
    <w:uiPriority w:val="99"/>
    <w:rsid w:val="00FF5123"/>
    <w:rPr>
      <w:rFonts w:ascii="Courier New" w:eastAsiaTheme="minorEastAsia" w:hAnsi="Courier New" w:cs="Courier New"/>
      <w:b/>
      <w:bCs/>
      <w:color w:val="000000"/>
      <w:sz w:val="26"/>
      <w:szCs w:val="26"/>
    </w:rPr>
  </w:style>
  <w:style w:type="paragraph" w:styleId="TOCHeading">
    <w:name w:val="TOC Heading"/>
    <w:basedOn w:val="Heading1"/>
    <w:next w:val="Normal"/>
    <w:uiPriority w:val="39"/>
    <w:semiHidden/>
    <w:unhideWhenUsed/>
    <w:qFormat/>
    <w:rsid w:val="00D76154"/>
    <w:pPr>
      <w:spacing w:before="480"/>
      <w:outlineLvl w:val="9"/>
    </w:pPr>
    <w:rPr>
      <w:rFonts w:asciiTheme="minorHAnsi" w:hAnsiTheme="minorHAnsi"/>
      <w:b/>
      <w:bCs/>
      <w:color w:val="000000" w:themeColor="text1"/>
      <w:sz w:val="36"/>
      <w:szCs w:val="28"/>
      <w:lang w:eastAsia="ja-JP"/>
    </w:rPr>
  </w:style>
  <w:style w:type="paragraph" w:styleId="TOC1">
    <w:name w:val="toc 1"/>
    <w:basedOn w:val="Normal"/>
    <w:next w:val="Normal"/>
    <w:autoRedefine/>
    <w:uiPriority w:val="39"/>
    <w:unhideWhenUsed/>
    <w:qFormat/>
    <w:rsid w:val="00D76154"/>
    <w:pPr>
      <w:tabs>
        <w:tab w:val="right" w:leader="dot" w:pos="9350"/>
      </w:tabs>
      <w:spacing w:after="100"/>
    </w:pPr>
    <w:rPr>
      <w:rFonts w:cstheme="minorHAnsi"/>
      <w:b/>
      <w:noProof/>
    </w:rPr>
  </w:style>
  <w:style w:type="paragraph" w:styleId="TOC2">
    <w:name w:val="toc 2"/>
    <w:basedOn w:val="Normal"/>
    <w:next w:val="Normal"/>
    <w:autoRedefine/>
    <w:uiPriority w:val="39"/>
    <w:unhideWhenUsed/>
    <w:qFormat/>
    <w:rsid w:val="00D76154"/>
    <w:pPr>
      <w:tabs>
        <w:tab w:val="right" w:leader="dot" w:pos="9350"/>
      </w:tabs>
      <w:spacing w:after="100"/>
      <w:ind w:left="220"/>
    </w:pPr>
    <w:rPr>
      <w:rFonts w:cstheme="minorHAnsi"/>
      <w:caps/>
      <w:noProof/>
    </w:rPr>
  </w:style>
  <w:style w:type="paragraph" w:styleId="TOC3">
    <w:name w:val="toc 3"/>
    <w:basedOn w:val="Normal"/>
    <w:next w:val="Normal"/>
    <w:autoRedefine/>
    <w:uiPriority w:val="39"/>
    <w:unhideWhenUsed/>
    <w:qFormat/>
    <w:rsid w:val="00D76154"/>
    <w:pPr>
      <w:tabs>
        <w:tab w:val="right" w:leader="dot" w:pos="9350"/>
      </w:tabs>
      <w:spacing w:after="100"/>
      <w:ind w:left="440"/>
    </w:pPr>
    <w:rPr>
      <w:rFonts w:cstheme="minorHAnsi"/>
      <w:noProof/>
    </w:rPr>
  </w:style>
  <w:style w:type="character" w:customStyle="1" w:styleId="catalogcourse">
    <w:name w:val="catalogcourse"/>
    <w:rsid w:val="00D76154"/>
  </w:style>
  <w:style w:type="table" w:styleId="TableGrid">
    <w:name w:val="Table Grid"/>
    <w:basedOn w:val="TableNormal"/>
    <w:uiPriority w:val="39"/>
    <w:rsid w:val="003C5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127A"/>
    <w:rPr>
      <w:color w:val="FA2B5C" w:themeColor="hyperlink"/>
      <w:u w:val="single"/>
    </w:rPr>
  </w:style>
  <w:style w:type="character" w:customStyle="1" w:styleId="Mention1">
    <w:name w:val="Mention1"/>
    <w:basedOn w:val="DefaultParagraphFont"/>
    <w:uiPriority w:val="99"/>
    <w:semiHidden/>
    <w:unhideWhenUsed/>
    <w:rsid w:val="0050127A"/>
    <w:rPr>
      <w:color w:val="2B579A"/>
      <w:shd w:val="clear" w:color="auto" w:fill="E6E6E6"/>
    </w:rPr>
  </w:style>
  <w:style w:type="paragraph" w:styleId="ListParagraph">
    <w:name w:val="List Paragraph"/>
    <w:basedOn w:val="Normal"/>
    <w:uiPriority w:val="34"/>
    <w:qFormat/>
    <w:rsid w:val="002657E9"/>
    <w:pPr>
      <w:ind w:left="720"/>
      <w:contextualSpacing/>
    </w:pPr>
  </w:style>
  <w:style w:type="paragraph" w:styleId="NormalWeb">
    <w:name w:val="Normal (Web)"/>
    <w:basedOn w:val="Normal"/>
    <w:uiPriority w:val="99"/>
    <w:unhideWhenUsed/>
    <w:rsid w:val="00BC7EC3"/>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C75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74B"/>
  </w:style>
  <w:style w:type="paragraph" w:styleId="Footer">
    <w:name w:val="footer"/>
    <w:basedOn w:val="Normal"/>
    <w:link w:val="FooterChar"/>
    <w:uiPriority w:val="99"/>
    <w:unhideWhenUsed/>
    <w:rsid w:val="00C75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74B"/>
  </w:style>
  <w:style w:type="paragraph" w:customStyle="1" w:styleId="Default">
    <w:name w:val="Default"/>
    <w:rsid w:val="003E5EFE"/>
    <w:pPr>
      <w:autoSpaceDE w:val="0"/>
      <w:autoSpaceDN w:val="0"/>
      <w:adjustRightInd w:val="0"/>
      <w:spacing w:after="0" w:line="240" w:lineRule="auto"/>
    </w:pPr>
    <w:rPr>
      <w:rFonts w:ascii="Calibri" w:hAnsi="Calibri" w:cs="Calibri"/>
      <w:color w:val="000000"/>
      <w:sz w:val="24"/>
      <w:szCs w:val="24"/>
    </w:rPr>
  </w:style>
  <w:style w:type="table" w:styleId="PlainTable5">
    <w:name w:val="Plain Table 5"/>
    <w:basedOn w:val="TableNormal"/>
    <w:uiPriority w:val="45"/>
    <w:rsid w:val="009D157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9D157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Caption">
    <w:name w:val="caption"/>
    <w:basedOn w:val="Normal"/>
    <w:next w:val="Normal"/>
    <w:uiPriority w:val="35"/>
    <w:unhideWhenUsed/>
    <w:qFormat/>
    <w:rsid w:val="008D2BE6"/>
    <w:pPr>
      <w:spacing w:line="240" w:lineRule="auto"/>
    </w:pPr>
    <w:rPr>
      <w:i/>
      <w:iCs/>
      <w:color w:val="454545" w:themeColor="text2"/>
      <w:sz w:val="18"/>
      <w:szCs w:val="18"/>
    </w:rPr>
  </w:style>
  <w:style w:type="paragraph" w:styleId="BalloonText">
    <w:name w:val="Balloon Text"/>
    <w:basedOn w:val="Normal"/>
    <w:link w:val="BalloonTextChar"/>
    <w:uiPriority w:val="99"/>
    <w:semiHidden/>
    <w:unhideWhenUsed/>
    <w:rsid w:val="00763552"/>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763552"/>
    <w:rPr>
      <w:rFonts w:ascii="Arial" w:hAnsi="Arial" w:cs="Arial"/>
      <w:sz w:val="18"/>
      <w:szCs w:val="18"/>
    </w:rPr>
  </w:style>
  <w:style w:type="table" w:customStyle="1" w:styleId="TableGrid0">
    <w:name w:val="TableGrid"/>
    <w:rsid w:val="001845EF"/>
    <w:pPr>
      <w:spacing w:after="0" w:line="240" w:lineRule="auto"/>
    </w:pPr>
    <w:rPr>
      <w:rFonts w:eastAsiaTheme="minorEastAsia"/>
    </w:rPr>
    <w:tblPr>
      <w:tblCellMar>
        <w:top w:w="0" w:type="dxa"/>
        <w:left w:w="0" w:type="dxa"/>
        <w:bottom w:w="0" w:type="dxa"/>
        <w:right w:w="0" w:type="dxa"/>
      </w:tblCellMar>
    </w:tblPr>
  </w:style>
  <w:style w:type="table" w:styleId="PlainTable1">
    <w:name w:val="Plain Table 1"/>
    <w:basedOn w:val="TableNormal"/>
    <w:uiPriority w:val="41"/>
    <w:rsid w:val="00ED7AA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197E56"/>
    <w:pPr>
      <w:widowControl w:val="0"/>
      <w:autoSpaceDE w:val="0"/>
      <w:autoSpaceDN w:val="0"/>
      <w:spacing w:after="0" w:line="240" w:lineRule="auto"/>
    </w:pPr>
    <w:rPr>
      <w:rFonts w:ascii="Calibri" w:eastAsia="Calibri" w:hAnsi="Calibri" w:cs="Calibri"/>
      <w:lang w:bidi="en-US"/>
    </w:rPr>
  </w:style>
  <w:style w:type="table" w:customStyle="1" w:styleId="QQuestionTable">
    <w:name w:val="QQuestionTable"/>
    <w:uiPriority w:val="99"/>
    <w:qFormat/>
    <w:rsid w:val="002D28FB"/>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IconTable">
    <w:name w:val="QQuestionIconTable"/>
    <w:uiPriority w:val="99"/>
    <w:qFormat/>
    <w:rsid w:val="002D28FB"/>
    <w:pPr>
      <w:spacing w:after="0" w:line="240" w:lineRule="auto"/>
      <w:jc w:val="center"/>
    </w:pPr>
    <w:rPr>
      <w:rFonts w:eastAsiaTheme="minorEastAsia"/>
    </w:rPr>
    <w:tblPr>
      <w:tblInd w:w="0" w:type="dxa"/>
      <w:tblCellMar>
        <w:top w:w="0" w:type="dxa"/>
        <w:left w:w="10" w:type="dxa"/>
        <w:bottom w:w="0" w:type="dxa"/>
        <w:right w:w="10" w:type="dxa"/>
      </w:tblCellMar>
    </w:tblPr>
    <w:tcPr>
      <w:shd w:val="clear" w:color="auto" w:fill="auto"/>
      <w:vAlign w:val="center"/>
    </w:tcPr>
  </w:style>
  <w:style w:type="numbering" w:customStyle="1" w:styleId="Singlepunch">
    <w:name w:val="Single punch"/>
    <w:rsid w:val="002D28FB"/>
    <w:pPr>
      <w:numPr>
        <w:numId w:val="31"/>
      </w:numPr>
    </w:pPr>
  </w:style>
  <w:style w:type="paragraph" w:customStyle="1" w:styleId="H2">
    <w:name w:val="H2"/>
    <w:next w:val="Normal"/>
    <w:rsid w:val="002D28FB"/>
    <w:pPr>
      <w:spacing w:after="240" w:line="240" w:lineRule="auto"/>
    </w:pPr>
    <w:rPr>
      <w:rFonts w:eastAsiaTheme="minorEastAsia"/>
      <w:b/>
      <w:color w:val="000000"/>
      <w:sz w:val="48"/>
      <w:szCs w:val="48"/>
    </w:rPr>
  </w:style>
  <w:style w:type="paragraph" w:customStyle="1" w:styleId="BlockStartLabel">
    <w:name w:val="BlockStartLabel"/>
    <w:basedOn w:val="Normal"/>
    <w:qFormat/>
    <w:rsid w:val="002D28FB"/>
    <w:pPr>
      <w:spacing w:before="120" w:after="120" w:line="240" w:lineRule="auto"/>
    </w:pPr>
    <w:rPr>
      <w:rFonts w:eastAsiaTheme="minorEastAsia"/>
      <w:b/>
      <w:color w:val="CCCCCC"/>
    </w:rPr>
  </w:style>
  <w:style w:type="paragraph" w:customStyle="1" w:styleId="BlockEndLabel">
    <w:name w:val="BlockEndLabel"/>
    <w:basedOn w:val="Normal"/>
    <w:qFormat/>
    <w:rsid w:val="002D28FB"/>
    <w:pPr>
      <w:spacing w:before="120" w:after="0" w:line="240" w:lineRule="auto"/>
    </w:pPr>
    <w:rPr>
      <w:rFonts w:eastAsiaTheme="minorEastAsia"/>
      <w:b/>
      <w:color w:val="CCCCCC"/>
    </w:rPr>
  </w:style>
  <w:style w:type="paragraph" w:customStyle="1" w:styleId="BlockSeparator">
    <w:name w:val="BlockSeparator"/>
    <w:basedOn w:val="Normal"/>
    <w:qFormat/>
    <w:rsid w:val="002D28FB"/>
    <w:pPr>
      <w:pBdr>
        <w:bottom w:val="single" w:sz="8" w:space="0" w:color="CCCCCC"/>
      </w:pBdr>
      <w:spacing w:after="0" w:line="120" w:lineRule="auto"/>
      <w:jc w:val="center"/>
    </w:pPr>
    <w:rPr>
      <w:rFonts w:eastAsiaTheme="minorEastAsia"/>
      <w:b/>
      <w:color w:val="CCCCCC"/>
    </w:rPr>
  </w:style>
  <w:style w:type="paragraph" w:customStyle="1" w:styleId="QuestionSeparator">
    <w:name w:val="QuestionSeparator"/>
    <w:basedOn w:val="Normal"/>
    <w:qFormat/>
    <w:rsid w:val="002D28FB"/>
    <w:pPr>
      <w:pBdr>
        <w:top w:val="dashed" w:sz="8" w:space="0" w:color="CCCCCC"/>
      </w:pBdr>
      <w:spacing w:before="120" w:after="120" w:line="120" w:lineRule="auto"/>
    </w:pPr>
    <w:rPr>
      <w:rFonts w:eastAsiaTheme="minorEastAsia"/>
    </w:rPr>
  </w:style>
  <w:style w:type="paragraph" w:customStyle="1" w:styleId="Dropdown">
    <w:name w:val="Dropdown"/>
    <w:basedOn w:val="Normal"/>
    <w:qFormat/>
    <w:rsid w:val="002D28FB"/>
    <w:pPr>
      <w:pBdr>
        <w:top w:val="single" w:sz="4" w:space="4" w:color="CCCCCC"/>
        <w:left w:val="single" w:sz="4" w:space="4" w:color="CCCCCC"/>
        <w:bottom w:val="single" w:sz="4" w:space="4" w:color="CCCCCC"/>
        <w:right w:val="single" w:sz="4" w:space="4" w:color="CCCCCC"/>
      </w:pBdr>
      <w:spacing w:before="120" w:after="120" w:line="240" w:lineRule="auto"/>
    </w:pPr>
    <w:rPr>
      <w:rFonts w:eastAsiaTheme="minorEastAsia"/>
    </w:rPr>
  </w:style>
  <w:style w:type="paragraph" w:customStyle="1" w:styleId="TextEntryLine">
    <w:name w:val="TextEntryLine"/>
    <w:basedOn w:val="Normal"/>
    <w:qFormat/>
    <w:rsid w:val="002D28FB"/>
    <w:pPr>
      <w:spacing w:before="240" w:after="0" w:line="240" w:lineRule="auto"/>
    </w:pPr>
    <w:rPr>
      <w:rFonts w:eastAsiaTheme="minorEastAsia"/>
    </w:rPr>
  </w:style>
  <w:style w:type="paragraph" w:customStyle="1" w:styleId="SFGray">
    <w:name w:val="SFGray"/>
    <w:basedOn w:val="Normal"/>
    <w:qFormat/>
    <w:rsid w:val="002D28FB"/>
    <w:pPr>
      <w:pBdr>
        <w:top w:val="single" w:sz="4" w:space="4" w:color="CFCFCF"/>
        <w:left w:val="single" w:sz="4" w:space="4" w:color="CFCFCF"/>
        <w:bottom w:val="single" w:sz="4" w:space="4" w:color="CFCFCF"/>
        <w:right w:val="single" w:sz="4" w:space="4" w:color="CFCFCF"/>
      </w:pBdr>
      <w:shd w:val="clear" w:color="auto" w:fill="F2F2F2"/>
      <w:spacing w:after="0"/>
    </w:pPr>
    <w:rPr>
      <w:rFonts w:eastAsiaTheme="minorEastAsia"/>
      <w:b/>
      <w:color w:val="555555"/>
    </w:rPr>
  </w:style>
  <w:style w:type="table" w:customStyle="1" w:styleId="TableGrid1">
    <w:name w:val="Table Grid1"/>
    <w:basedOn w:val="TableNormal"/>
    <w:next w:val="TableGrid"/>
    <w:uiPriority w:val="99"/>
    <w:rsid w:val="002D28F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12B7E"/>
  </w:style>
  <w:style w:type="character" w:styleId="FollowedHyperlink">
    <w:name w:val="FollowedHyperlink"/>
    <w:basedOn w:val="DefaultParagraphFont"/>
    <w:uiPriority w:val="99"/>
    <w:semiHidden/>
    <w:unhideWhenUsed/>
    <w:rsid w:val="00454AA8"/>
    <w:rPr>
      <w:color w:val="BC658E" w:themeColor="followedHyperlink"/>
      <w:u w:val="single"/>
    </w:rPr>
  </w:style>
  <w:style w:type="paragraph" w:styleId="NoSpacing">
    <w:name w:val="No Spacing"/>
    <w:uiPriority w:val="1"/>
    <w:qFormat/>
    <w:rsid w:val="008341A9"/>
    <w:pPr>
      <w:spacing w:after="0" w:line="240" w:lineRule="auto"/>
    </w:pPr>
  </w:style>
  <w:style w:type="paragraph" w:styleId="FootnoteText">
    <w:name w:val="footnote text"/>
    <w:basedOn w:val="Normal"/>
    <w:link w:val="FootnoteTextChar"/>
    <w:uiPriority w:val="99"/>
    <w:unhideWhenUsed/>
    <w:rsid w:val="00697EC4"/>
    <w:pPr>
      <w:spacing w:after="0" w:line="240" w:lineRule="auto"/>
    </w:pPr>
    <w:rPr>
      <w:sz w:val="20"/>
      <w:szCs w:val="20"/>
    </w:rPr>
  </w:style>
  <w:style w:type="character" w:customStyle="1" w:styleId="FootnoteTextChar">
    <w:name w:val="Footnote Text Char"/>
    <w:basedOn w:val="DefaultParagraphFont"/>
    <w:link w:val="FootnoteText"/>
    <w:uiPriority w:val="99"/>
    <w:rsid w:val="00697EC4"/>
    <w:rPr>
      <w:sz w:val="20"/>
      <w:szCs w:val="20"/>
    </w:rPr>
  </w:style>
  <w:style w:type="character" w:styleId="FootnoteReference">
    <w:name w:val="footnote reference"/>
    <w:basedOn w:val="DefaultParagraphFont"/>
    <w:uiPriority w:val="99"/>
    <w:semiHidden/>
    <w:unhideWhenUsed/>
    <w:rsid w:val="00697EC4"/>
    <w:rPr>
      <w:vertAlign w:val="superscript"/>
    </w:rPr>
  </w:style>
  <w:style w:type="paragraph" w:customStyle="1" w:styleId="DecimalAligned">
    <w:name w:val="Decimal Aligned"/>
    <w:basedOn w:val="Normal"/>
    <w:uiPriority w:val="40"/>
    <w:qFormat/>
    <w:rsid w:val="00601A80"/>
    <w:pPr>
      <w:tabs>
        <w:tab w:val="decimal" w:pos="360"/>
      </w:tabs>
    </w:pPr>
    <w:rPr>
      <w:rFonts w:eastAsiaTheme="minorEastAsia" w:cs="Times New Roman"/>
    </w:rPr>
  </w:style>
  <w:style w:type="character" w:styleId="SubtleEmphasis">
    <w:name w:val="Subtle Emphasis"/>
    <w:basedOn w:val="DefaultParagraphFont"/>
    <w:uiPriority w:val="19"/>
    <w:qFormat/>
    <w:rsid w:val="00601A80"/>
    <w:rPr>
      <w:i/>
      <w:iCs/>
    </w:rPr>
  </w:style>
  <w:style w:type="table" w:styleId="LightShading-Accent1">
    <w:name w:val="Light Shading Accent 1"/>
    <w:basedOn w:val="TableNormal"/>
    <w:uiPriority w:val="60"/>
    <w:rsid w:val="00601A80"/>
    <w:pPr>
      <w:spacing w:after="0" w:line="240" w:lineRule="auto"/>
    </w:pPr>
    <w:rPr>
      <w:rFonts w:eastAsiaTheme="minorEastAsia"/>
      <w:color w:val="881631" w:themeColor="accent1" w:themeShade="BF"/>
    </w:rPr>
    <w:tblPr>
      <w:tblStyleRowBandSize w:val="1"/>
      <w:tblStyleColBandSize w:val="1"/>
      <w:tblBorders>
        <w:top w:val="single" w:sz="8" w:space="0" w:color="B71E42" w:themeColor="accent1"/>
        <w:bottom w:val="single" w:sz="8" w:space="0" w:color="B71E42" w:themeColor="accent1"/>
      </w:tblBorders>
    </w:tblPr>
    <w:tblStylePr w:type="firstRow">
      <w:pPr>
        <w:spacing w:before="0" w:after="0" w:line="240" w:lineRule="auto"/>
      </w:pPr>
      <w:rPr>
        <w:b/>
        <w:bCs/>
      </w:rPr>
      <w:tblPr/>
      <w:tcPr>
        <w:tcBorders>
          <w:top w:val="single" w:sz="8" w:space="0" w:color="B71E42" w:themeColor="accent1"/>
          <w:left w:val="nil"/>
          <w:bottom w:val="single" w:sz="8" w:space="0" w:color="B71E42" w:themeColor="accent1"/>
          <w:right w:val="nil"/>
          <w:insideH w:val="nil"/>
          <w:insideV w:val="nil"/>
        </w:tcBorders>
      </w:tcPr>
    </w:tblStylePr>
    <w:tblStylePr w:type="lastRow">
      <w:pPr>
        <w:spacing w:before="0" w:after="0" w:line="240" w:lineRule="auto"/>
      </w:pPr>
      <w:rPr>
        <w:b/>
        <w:bCs/>
      </w:rPr>
      <w:tblPr/>
      <w:tcPr>
        <w:tcBorders>
          <w:top w:val="single" w:sz="8" w:space="0" w:color="B71E42" w:themeColor="accent1"/>
          <w:left w:val="nil"/>
          <w:bottom w:val="single" w:sz="8" w:space="0" w:color="B71E4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C" w:themeFill="accent1" w:themeFillTint="3F"/>
      </w:tcPr>
    </w:tblStylePr>
    <w:tblStylePr w:type="band1Horz">
      <w:tblPr/>
      <w:tcPr>
        <w:tcBorders>
          <w:left w:val="nil"/>
          <w:right w:val="nil"/>
          <w:insideH w:val="nil"/>
          <w:insideV w:val="nil"/>
        </w:tcBorders>
        <w:shd w:val="clear" w:color="auto" w:fill="F4BFCC"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15455">
      <w:bodyDiv w:val="1"/>
      <w:marLeft w:val="0"/>
      <w:marRight w:val="0"/>
      <w:marTop w:val="0"/>
      <w:marBottom w:val="0"/>
      <w:divBdr>
        <w:top w:val="none" w:sz="0" w:space="0" w:color="auto"/>
        <w:left w:val="none" w:sz="0" w:space="0" w:color="auto"/>
        <w:bottom w:val="none" w:sz="0" w:space="0" w:color="auto"/>
        <w:right w:val="none" w:sz="0" w:space="0" w:color="auto"/>
      </w:divBdr>
    </w:div>
    <w:div w:id="264506917">
      <w:bodyDiv w:val="1"/>
      <w:marLeft w:val="0"/>
      <w:marRight w:val="0"/>
      <w:marTop w:val="0"/>
      <w:marBottom w:val="0"/>
      <w:divBdr>
        <w:top w:val="none" w:sz="0" w:space="0" w:color="auto"/>
        <w:left w:val="none" w:sz="0" w:space="0" w:color="auto"/>
        <w:bottom w:val="none" w:sz="0" w:space="0" w:color="auto"/>
        <w:right w:val="none" w:sz="0" w:space="0" w:color="auto"/>
      </w:divBdr>
    </w:div>
    <w:div w:id="345987846">
      <w:bodyDiv w:val="1"/>
      <w:marLeft w:val="0"/>
      <w:marRight w:val="0"/>
      <w:marTop w:val="0"/>
      <w:marBottom w:val="0"/>
      <w:divBdr>
        <w:top w:val="none" w:sz="0" w:space="0" w:color="auto"/>
        <w:left w:val="none" w:sz="0" w:space="0" w:color="auto"/>
        <w:bottom w:val="none" w:sz="0" w:space="0" w:color="auto"/>
        <w:right w:val="none" w:sz="0" w:space="0" w:color="auto"/>
      </w:divBdr>
    </w:div>
    <w:div w:id="614139125">
      <w:bodyDiv w:val="1"/>
      <w:marLeft w:val="0"/>
      <w:marRight w:val="0"/>
      <w:marTop w:val="0"/>
      <w:marBottom w:val="0"/>
      <w:divBdr>
        <w:top w:val="none" w:sz="0" w:space="0" w:color="auto"/>
        <w:left w:val="none" w:sz="0" w:space="0" w:color="auto"/>
        <w:bottom w:val="none" w:sz="0" w:space="0" w:color="auto"/>
        <w:right w:val="none" w:sz="0" w:space="0" w:color="auto"/>
      </w:divBdr>
      <w:divsChild>
        <w:div w:id="351616838">
          <w:marLeft w:val="1800"/>
          <w:marRight w:val="0"/>
          <w:marTop w:val="0"/>
          <w:marBottom w:val="0"/>
          <w:divBdr>
            <w:top w:val="none" w:sz="0" w:space="0" w:color="auto"/>
            <w:left w:val="none" w:sz="0" w:space="0" w:color="auto"/>
            <w:bottom w:val="none" w:sz="0" w:space="0" w:color="auto"/>
            <w:right w:val="none" w:sz="0" w:space="0" w:color="auto"/>
          </w:divBdr>
        </w:div>
        <w:div w:id="432172794">
          <w:marLeft w:val="1800"/>
          <w:marRight w:val="0"/>
          <w:marTop w:val="0"/>
          <w:marBottom w:val="0"/>
          <w:divBdr>
            <w:top w:val="none" w:sz="0" w:space="0" w:color="auto"/>
            <w:left w:val="none" w:sz="0" w:space="0" w:color="auto"/>
            <w:bottom w:val="none" w:sz="0" w:space="0" w:color="auto"/>
            <w:right w:val="none" w:sz="0" w:space="0" w:color="auto"/>
          </w:divBdr>
        </w:div>
        <w:div w:id="838933561">
          <w:marLeft w:val="1800"/>
          <w:marRight w:val="0"/>
          <w:marTop w:val="0"/>
          <w:marBottom w:val="0"/>
          <w:divBdr>
            <w:top w:val="none" w:sz="0" w:space="0" w:color="auto"/>
            <w:left w:val="none" w:sz="0" w:space="0" w:color="auto"/>
            <w:bottom w:val="none" w:sz="0" w:space="0" w:color="auto"/>
            <w:right w:val="none" w:sz="0" w:space="0" w:color="auto"/>
          </w:divBdr>
        </w:div>
        <w:div w:id="964849679">
          <w:marLeft w:val="1800"/>
          <w:marRight w:val="0"/>
          <w:marTop w:val="0"/>
          <w:marBottom w:val="0"/>
          <w:divBdr>
            <w:top w:val="none" w:sz="0" w:space="0" w:color="auto"/>
            <w:left w:val="none" w:sz="0" w:space="0" w:color="auto"/>
            <w:bottom w:val="none" w:sz="0" w:space="0" w:color="auto"/>
            <w:right w:val="none" w:sz="0" w:space="0" w:color="auto"/>
          </w:divBdr>
        </w:div>
        <w:div w:id="1068696081">
          <w:marLeft w:val="1166"/>
          <w:marRight w:val="0"/>
          <w:marTop w:val="0"/>
          <w:marBottom w:val="0"/>
          <w:divBdr>
            <w:top w:val="none" w:sz="0" w:space="0" w:color="auto"/>
            <w:left w:val="none" w:sz="0" w:space="0" w:color="auto"/>
            <w:bottom w:val="none" w:sz="0" w:space="0" w:color="auto"/>
            <w:right w:val="none" w:sz="0" w:space="0" w:color="auto"/>
          </w:divBdr>
        </w:div>
        <w:div w:id="1199125132">
          <w:marLeft w:val="1166"/>
          <w:marRight w:val="0"/>
          <w:marTop w:val="0"/>
          <w:marBottom w:val="0"/>
          <w:divBdr>
            <w:top w:val="none" w:sz="0" w:space="0" w:color="auto"/>
            <w:left w:val="none" w:sz="0" w:space="0" w:color="auto"/>
            <w:bottom w:val="none" w:sz="0" w:space="0" w:color="auto"/>
            <w:right w:val="none" w:sz="0" w:space="0" w:color="auto"/>
          </w:divBdr>
        </w:div>
        <w:div w:id="1630934407">
          <w:marLeft w:val="1800"/>
          <w:marRight w:val="0"/>
          <w:marTop w:val="0"/>
          <w:marBottom w:val="0"/>
          <w:divBdr>
            <w:top w:val="none" w:sz="0" w:space="0" w:color="auto"/>
            <w:left w:val="none" w:sz="0" w:space="0" w:color="auto"/>
            <w:bottom w:val="none" w:sz="0" w:space="0" w:color="auto"/>
            <w:right w:val="none" w:sz="0" w:space="0" w:color="auto"/>
          </w:divBdr>
        </w:div>
        <w:div w:id="1678995516">
          <w:marLeft w:val="1166"/>
          <w:marRight w:val="0"/>
          <w:marTop w:val="0"/>
          <w:marBottom w:val="0"/>
          <w:divBdr>
            <w:top w:val="none" w:sz="0" w:space="0" w:color="auto"/>
            <w:left w:val="none" w:sz="0" w:space="0" w:color="auto"/>
            <w:bottom w:val="none" w:sz="0" w:space="0" w:color="auto"/>
            <w:right w:val="none" w:sz="0" w:space="0" w:color="auto"/>
          </w:divBdr>
        </w:div>
        <w:div w:id="2098016897">
          <w:marLeft w:val="547"/>
          <w:marRight w:val="0"/>
          <w:marTop w:val="0"/>
          <w:marBottom w:val="0"/>
          <w:divBdr>
            <w:top w:val="none" w:sz="0" w:space="0" w:color="auto"/>
            <w:left w:val="none" w:sz="0" w:space="0" w:color="auto"/>
            <w:bottom w:val="none" w:sz="0" w:space="0" w:color="auto"/>
            <w:right w:val="none" w:sz="0" w:space="0" w:color="auto"/>
          </w:divBdr>
        </w:div>
      </w:divsChild>
    </w:div>
    <w:div w:id="626090190">
      <w:bodyDiv w:val="1"/>
      <w:marLeft w:val="0"/>
      <w:marRight w:val="0"/>
      <w:marTop w:val="0"/>
      <w:marBottom w:val="0"/>
      <w:divBdr>
        <w:top w:val="none" w:sz="0" w:space="0" w:color="auto"/>
        <w:left w:val="none" w:sz="0" w:space="0" w:color="auto"/>
        <w:bottom w:val="none" w:sz="0" w:space="0" w:color="auto"/>
        <w:right w:val="none" w:sz="0" w:space="0" w:color="auto"/>
      </w:divBdr>
    </w:div>
    <w:div w:id="641815466">
      <w:bodyDiv w:val="1"/>
      <w:marLeft w:val="0"/>
      <w:marRight w:val="0"/>
      <w:marTop w:val="0"/>
      <w:marBottom w:val="0"/>
      <w:divBdr>
        <w:top w:val="none" w:sz="0" w:space="0" w:color="auto"/>
        <w:left w:val="none" w:sz="0" w:space="0" w:color="auto"/>
        <w:bottom w:val="none" w:sz="0" w:space="0" w:color="auto"/>
        <w:right w:val="none" w:sz="0" w:space="0" w:color="auto"/>
      </w:divBdr>
      <w:divsChild>
        <w:div w:id="459111110">
          <w:marLeft w:val="547"/>
          <w:marRight w:val="0"/>
          <w:marTop w:val="0"/>
          <w:marBottom w:val="0"/>
          <w:divBdr>
            <w:top w:val="none" w:sz="0" w:space="0" w:color="auto"/>
            <w:left w:val="none" w:sz="0" w:space="0" w:color="auto"/>
            <w:bottom w:val="none" w:sz="0" w:space="0" w:color="auto"/>
            <w:right w:val="none" w:sz="0" w:space="0" w:color="auto"/>
          </w:divBdr>
        </w:div>
      </w:divsChild>
    </w:div>
    <w:div w:id="760762618">
      <w:bodyDiv w:val="1"/>
      <w:marLeft w:val="0"/>
      <w:marRight w:val="0"/>
      <w:marTop w:val="0"/>
      <w:marBottom w:val="0"/>
      <w:divBdr>
        <w:top w:val="none" w:sz="0" w:space="0" w:color="auto"/>
        <w:left w:val="none" w:sz="0" w:space="0" w:color="auto"/>
        <w:bottom w:val="none" w:sz="0" w:space="0" w:color="auto"/>
        <w:right w:val="none" w:sz="0" w:space="0" w:color="auto"/>
      </w:divBdr>
    </w:div>
    <w:div w:id="782502805">
      <w:bodyDiv w:val="1"/>
      <w:marLeft w:val="0"/>
      <w:marRight w:val="0"/>
      <w:marTop w:val="0"/>
      <w:marBottom w:val="0"/>
      <w:divBdr>
        <w:top w:val="none" w:sz="0" w:space="0" w:color="auto"/>
        <w:left w:val="none" w:sz="0" w:space="0" w:color="auto"/>
        <w:bottom w:val="none" w:sz="0" w:space="0" w:color="auto"/>
        <w:right w:val="none" w:sz="0" w:space="0" w:color="auto"/>
      </w:divBdr>
      <w:divsChild>
        <w:div w:id="209536910">
          <w:marLeft w:val="547"/>
          <w:marRight w:val="0"/>
          <w:marTop w:val="0"/>
          <w:marBottom w:val="0"/>
          <w:divBdr>
            <w:top w:val="none" w:sz="0" w:space="0" w:color="auto"/>
            <w:left w:val="none" w:sz="0" w:space="0" w:color="auto"/>
            <w:bottom w:val="none" w:sz="0" w:space="0" w:color="auto"/>
            <w:right w:val="none" w:sz="0" w:space="0" w:color="auto"/>
          </w:divBdr>
        </w:div>
        <w:div w:id="282809696">
          <w:marLeft w:val="547"/>
          <w:marRight w:val="0"/>
          <w:marTop w:val="0"/>
          <w:marBottom w:val="0"/>
          <w:divBdr>
            <w:top w:val="none" w:sz="0" w:space="0" w:color="auto"/>
            <w:left w:val="none" w:sz="0" w:space="0" w:color="auto"/>
            <w:bottom w:val="none" w:sz="0" w:space="0" w:color="auto"/>
            <w:right w:val="none" w:sz="0" w:space="0" w:color="auto"/>
          </w:divBdr>
        </w:div>
        <w:div w:id="385186327">
          <w:marLeft w:val="547"/>
          <w:marRight w:val="0"/>
          <w:marTop w:val="0"/>
          <w:marBottom w:val="0"/>
          <w:divBdr>
            <w:top w:val="none" w:sz="0" w:space="0" w:color="auto"/>
            <w:left w:val="none" w:sz="0" w:space="0" w:color="auto"/>
            <w:bottom w:val="none" w:sz="0" w:space="0" w:color="auto"/>
            <w:right w:val="none" w:sz="0" w:space="0" w:color="auto"/>
          </w:divBdr>
        </w:div>
        <w:div w:id="642389625">
          <w:marLeft w:val="547"/>
          <w:marRight w:val="0"/>
          <w:marTop w:val="0"/>
          <w:marBottom w:val="0"/>
          <w:divBdr>
            <w:top w:val="none" w:sz="0" w:space="0" w:color="auto"/>
            <w:left w:val="none" w:sz="0" w:space="0" w:color="auto"/>
            <w:bottom w:val="none" w:sz="0" w:space="0" w:color="auto"/>
            <w:right w:val="none" w:sz="0" w:space="0" w:color="auto"/>
          </w:divBdr>
        </w:div>
        <w:div w:id="718633318">
          <w:marLeft w:val="547"/>
          <w:marRight w:val="0"/>
          <w:marTop w:val="0"/>
          <w:marBottom w:val="0"/>
          <w:divBdr>
            <w:top w:val="none" w:sz="0" w:space="0" w:color="auto"/>
            <w:left w:val="none" w:sz="0" w:space="0" w:color="auto"/>
            <w:bottom w:val="none" w:sz="0" w:space="0" w:color="auto"/>
            <w:right w:val="none" w:sz="0" w:space="0" w:color="auto"/>
          </w:divBdr>
        </w:div>
        <w:div w:id="958487820">
          <w:marLeft w:val="547"/>
          <w:marRight w:val="0"/>
          <w:marTop w:val="0"/>
          <w:marBottom w:val="0"/>
          <w:divBdr>
            <w:top w:val="none" w:sz="0" w:space="0" w:color="auto"/>
            <w:left w:val="none" w:sz="0" w:space="0" w:color="auto"/>
            <w:bottom w:val="none" w:sz="0" w:space="0" w:color="auto"/>
            <w:right w:val="none" w:sz="0" w:space="0" w:color="auto"/>
          </w:divBdr>
        </w:div>
        <w:div w:id="979963577">
          <w:marLeft w:val="547"/>
          <w:marRight w:val="0"/>
          <w:marTop w:val="0"/>
          <w:marBottom w:val="0"/>
          <w:divBdr>
            <w:top w:val="none" w:sz="0" w:space="0" w:color="auto"/>
            <w:left w:val="none" w:sz="0" w:space="0" w:color="auto"/>
            <w:bottom w:val="none" w:sz="0" w:space="0" w:color="auto"/>
            <w:right w:val="none" w:sz="0" w:space="0" w:color="auto"/>
          </w:divBdr>
        </w:div>
        <w:div w:id="1821725269">
          <w:marLeft w:val="547"/>
          <w:marRight w:val="0"/>
          <w:marTop w:val="0"/>
          <w:marBottom w:val="0"/>
          <w:divBdr>
            <w:top w:val="none" w:sz="0" w:space="0" w:color="auto"/>
            <w:left w:val="none" w:sz="0" w:space="0" w:color="auto"/>
            <w:bottom w:val="none" w:sz="0" w:space="0" w:color="auto"/>
            <w:right w:val="none" w:sz="0" w:space="0" w:color="auto"/>
          </w:divBdr>
        </w:div>
      </w:divsChild>
    </w:div>
    <w:div w:id="857038547">
      <w:bodyDiv w:val="1"/>
      <w:marLeft w:val="0"/>
      <w:marRight w:val="0"/>
      <w:marTop w:val="0"/>
      <w:marBottom w:val="0"/>
      <w:divBdr>
        <w:top w:val="none" w:sz="0" w:space="0" w:color="auto"/>
        <w:left w:val="none" w:sz="0" w:space="0" w:color="auto"/>
        <w:bottom w:val="none" w:sz="0" w:space="0" w:color="auto"/>
        <w:right w:val="none" w:sz="0" w:space="0" w:color="auto"/>
      </w:divBdr>
    </w:div>
    <w:div w:id="974409180">
      <w:bodyDiv w:val="1"/>
      <w:marLeft w:val="0"/>
      <w:marRight w:val="0"/>
      <w:marTop w:val="0"/>
      <w:marBottom w:val="0"/>
      <w:divBdr>
        <w:top w:val="none" w:sz="0" w:space="0" w:color="auto"/>
        <w:left w:val="none" w:sz="0" w:space="0" w:color="auto"/>
        <w:bottom w:val="none" w:sz="0" w:space="0" w:color="auto"/>
        <w:right w:val="none" w:sz="0" w:space="0" w:color="auto"/>
      </w:divBdr>
    </w:div>
    <w:div w:id="980772758">
      <w:bodyDiv w:val="1"/>
      <w:marLeft w:val="0"/>
      <w:marRight w:val="0"/>
      <w:marTop w:val="0"/>
      <w:marBottom w:val="0"/>
      <w:divBdr>
        <w:top w:val="none" w:sz="0" w:space="0" w:color="auto"/>
        <w:left w:val="none" w:sz="0" w:space="0" w:color="auto"/>
        <w:bottom w:val="none" w:sz="0" w:space="0" w:color="auto"/>
        <w:right w:val="none" w:sz="0" w:space="0" w:color="auto"/>
      </w:divBdr>
    </w:div>
    <w:div w:id="1014918222">
      <w:bodyDiv w:val="1"/>
      <w:marLeft w:val="0"/>
      <w:marRight w:val="0"/>
      <w:marTop w:val="0"/>
      <w:marBottom w:val="0"/>
      <w:divBdr>
        <w:top w:val="none" w:sz="0" w:space="0" w:color="auto"/>
        <w:left w:val="none" w:sz="0" w:space="0" w:color="auto"/>
        <w:bottom w:val="none" w:sz="0" w:space="0" w:color="auto"/>
        <w:right w:val="none" w:sz="0" w:space="0" w:color="auto"/>
      </w:divBdr>
    </w:div>
    <w:div w:id="1016687752">
      <w:bodyDiv w:val="1"/>
      <w:marLeft w:val="0"/>
      <w:marRight w:val="0"/>
      <w:marTop w:val="0"/>
      <w:marBottom w:val="0"/>
      <w:divBdr>
        <w:top w:val="none" w:sz="0" w:space="0" w:color="auto"/>
        <w:left w:val="none" w:sz="0" w:space="0" w:color="auto"/>
        <w:bottom w:val="none" w:sz="0" w:space="0" w:color="auto"/>
        <w:right w:val="none" w:sz="0" w:space="0" w:color="auto"/>
      </w:divBdr>
    </w:div>
    <w:div w:id="1023048129">
      <w:bodyDiv w:val="1"/>
      <w:marLeft w:val="0"/>
      <w:marRight w:val="0"/>
      <w:marTop w:val="0"/>
      <w:marBottom w:val="0"/>
      <w:divBdr>
        <w:top w:val="none" w:sz="0" w:space="0" w:color="auto"/>
        <w:left w:val="none" w:sz="0" w:space="0" w:color="auto"/>
        <w:bottom w:val="none" w:sz="0" w:space="0" w:color="auto"/>
        <w:right w:val="none" w:sz="0" w:space="0" w:color="auto"/>
      </w:divBdr>
    </w:div>
    <w:div w:id="1314140852">
      <w:bodyDiv w:val="1"/>
      <w:marLeft w:val="0"/>
      <w:marRight w:val="0"/>
      <w:marTop w:val="0"/>
      <w:marBottom w:val="0"/>
      <w:divBdr>
        <w:top w:val="none" w:sz="0" w:space="0" w:color="auto"/>
        <w:left w:val="none" w:sz="0" w:space="0" w:color="auto"/>
        <w:bottom w:val="none" w:sz="0" w:space="0" w:color="auto"/>
        <w:right w:val="none" w:sz="0" w:space="0" w:color="auto"/>
      </w:divBdr>
    </w:div>
    <w:div w:id="1320385016">
      <w:bodyDiv w:val="1"/>
      <w:marLeft w:val="0"/>
      <w:marRight w:val="0"/>
      <w:marTop w:val="0"/>
      <w:marBottom w:val="0"/>
      <w:divBdr>
        <w:top w:val="none" w:sz="0" w:space="0" w:color="auto"/>
        <w:left w:val="none" w:sz="0" w:space="0" w:color="auto"/>
        <w:bottom w:val="none" w:sz="0" w:space="0" w:color="auto"/>
        <w:right w:val="none" w:sz="0" w:space="0" w:color="auto"/>
      </w:divBdr>
    </w:div>
    <w:div w:id="1508593952">
      <w:bodyDiv w:val="1"/>
      <w:marLeft w:val="0"/>
      <w:marRight w:val="0"/>
      <w:marTop w:val="0"/>
      <w:marBottom w:val="0"/>
      <w:divBdr>
        <w:top w:val="none" w:sz="0" w:space="0" w:color="auto"/>
        <w:left w:val="none" w:sz="0" w:space="0" w:color="auto"/>
        <w:bottom w:val="none" w:sz="0" w:space="0" w:color="auto"/>
        <w:right w:val="none" w:sz="0" w:space="0" w:color="auto"/>
      </w:divBdr>
    </w:div>
    <w:div w:id="1519539565">
      <w:bodyDiv w:val="1"/>
      <w:marLeft w:val="0"/>
      <w:marRight w:val="0"/>
      <w:marTop w:val="0"/>
      <w:marBottom w:val="0"/>
      <w:divBdr>
        <w:top w:val="none" w:sz="0" w:space="0" w:color="auto"/>
        <w:left w:val="none" w:sz="0" w:space="0" w:color="auto"/>
        <w:bottom w:val="none" w:sz="0" w:space="0" w:color="auto"/>
        <w:right w:val="none" w:sz="0" w:space="0" w:color="auto"/>
      </w:divBdr>
    </w:div>
    <w:div w:id="1673601039">
      <w:bodyDiv w:val="1"/>
      <w:marLeft w:val="0"/>
      <w:marRight w:val="0"/>
      <w:marTop w:val="0"/>
      <w:marBottom w:val="0"/>
      <w:divBdr>
        <w:top w:val="none" w:sz="0" w:space="0" w:color="auto"/>
        <w:left w:val="none" w:sz="0" w:space="0" w:color="auto"/>
        <w:bottom w:val="none" w:sz="0" w:space="0" w:color="auto"/>
        <w:right w:val="none" w:sz="0" w:space="0" w:color="auto"/>
      </w:divBdr>
    </w:div>
    <w:div w:id="1814519686">
      <w:bodyDiv w:val="1"/>
      <w:marLeft w:val="0"/>
      <w:marRight w:val="0"/>
      <w:marTop w:val="0"/>
      <w:marBottom w:val="0"/>
      <w:divBdr>
        <w:top w:val="none" w:sz="0" w:space="0" w:color="auto"/>
        <w:left w:val="none" w:sz="0" w:space="0" w:color="auto"/>
        <w:bottom w:val="none" w:sz="0" w:space="0" w:color="auto"/>
        <w:right w:val="none" w:sz="0" w:space="0" w:color="auto"/>
      </w:divBdr>
    </w:div>
    <w:div w:id="1877235292">
      <w:bodyDiv w:val="1"/>
      <w:marLeft w:val="0"/>
      <w:marRight w:val="0"/>
      <w:marTop w:val="0"/>
      <w:marBottom w:val="0"/>
      <w:divBdr>
        <w:top w:val="none" w:sz="0" w:space="0" w:color="auto"/>
        <w:left w:val="none" w:sz="0" w:space="0" w:color="auto"/>
        <w:bottom w:val="none" w:sz="0" w:space="0" w:color="auto"/>
        <w:right w:val="none" w:sz="0" w:space="0" w:color="auto"/>
      </w:divBdr>
      <w:divsChild>
        <w:div w:id="178812475">
          <w:marLeft w:val="1800"/>
          <w:marRight w:val="0"/>
          <w:marTop w:val="0"/>
          <w:marBottom w:val="0"/>
          <w:divBdr>
            <w:top w:val="none" w:sz="0" w:space="0" w:color="auto"/>
            <w:left w:val="none" w:sz="0" w:space="0" w:color="auto"/>
            <w:bottom w:val="none" w:sz="0" w:space="0" w:color="auto"/>
            <w:right w:val="none" w:sz="0" w:space="0" w:color="auto"/>
          </w:divBdr>
        </w:div>
        <w:div w:id="182983953">
          <w:marLeft w:val="1166"/>
          <w:marRight w:val="0"/>
          <w:marTop w:val="0"/>
          <w:marBottom w:val="0"/>
          <w:divBdr>
            <w:top w:val="none" w:sz="0" w:space="0" w:color="auto"/>
            <w:left w:val="none" w:sz="0" w:space="0" w:color="auto"/>
            <w:bottom w:val="none" w:sz="0" w:space="0" w:color="auto"/>
            <w:right w:val="none" w:sz="0" w:space="0" w:color="auto"/>
          </w:divBdr>
        </w:div>
        <w:div w:id="237593315">
          <w:marLeft w:val="1800"/>
          <w:marRight w:val="0"/>
          <w:marTop w:val="0"/>
          <w:marBottom w:val="0"/>
          <w:divBdr>
            <w:top w:val="none" w:sz="0" w:space="0" w:color="auto"/>
            <w:left w:val="none" w:sz="0" w:space="0" w:color="auto"/>
            <w:bottom w:val="none" w:sz="0" w:space="0" w:color="auto"/>
            <w:right w:val="none" w:sz="0" w:space="0" w:color="auto"/>
          </w:divBdr>
        </w:div>
        <w:div w:id="247929282">
          <w:marLeft w:val="1800"/>
          <w:marRight w:val="0"/>
          <w:marTop w:val="0"/>
          <w:marBottom w:val="0"/>
          <w:divBdr>
            <w:top w:val="none" w:sz="0" w:space="0" w:color="auto"/>
            <w:left w:val="none" w:sz="0" w:space="0" w:color="auto"/>
            <w:bottom w:val="none" w:sz="0" w:space="0" w:color="auto"/>
            <w:right w:val="none" w:sz="0" w:space="0" w:color="auto"/>
          </w:divBdr>
        </w:div>
        <w:div w:id="398476995">
          <w:marLeft w:val="1166"/>
          <w:marRight w:val="0"/>
          <w:marTop w:val="0"/>
          <w:marBottom w:val="0"/>
          <w:divBdr>
            <w:top w:val="none" w:sz="0" w:space="0" w:color="auto"/>
            <w:left w:val="none" w:sz="0" w:space="0" w:color="auto"/>
            <w:bottom w:val="none" w:sz="0" w:space="0" w:color="auto"/>
            <w:right w:val="none" w:sz="0" w:space="0" w:color="auto"/>
          </w:divBdr>
        </w:div>
        <w:div w:id="442959343">
          <w:marLeft w:val="547"/>
          <w:marRight w:val="0"/>
          <w:marTop w:val="0"/>
          <w:marBottom w:val="0"/>
          <w:divBdr>
            <w:top w:val="none" w:sz="0" w:space="0" w:color="auto"/>
            <w:left w:val="none" w:sz="0" w:space="0" w:color="auto"/>
            <w:bottom w:val="none" w:sz="0" w:space="0" w:color="auto"/>
            <w:right w:val="none" w:sz="0" w:space="0" w:color="auto"/>
          </w:divBdr>
        </w:div>
        <w:div w:id="455875431">
          <w:marLeft w:val="547"/>
          <w:marRight w:val="0"/>
          <w:marTop w:val="0"/>
          <w:marBottom w:val="0"/>
          <w:divBdr>
            <w:top w:val="none" w:sz="0" w:space="0" w:color="auto"/>
            <w:left w:val="none" w:sz="0" w:space="0" w:color="auto"/>
            <w:bottom w:val="none" w:sz="0" w:space="0" w:color="auto"/>
            <w:right w:val="none" w:sz="0" w:space="0" w:color="auto"/>
          </w:divBdr>
        </w:div>
        <w:div w:id="506528269">
          <w:marLeft w:val="1166"/>
          <w:marRight w:val="0"/>
          <w:marTop w:val="0"/>
          <w:marBottom w:val="0"/>
          <w:divBdr>
            <w:top w:val="none" w:sz="0" w:space="0" w:color="auto"/>
            <w:left w:val="none" w:sz="0" w:space="0" w:color="auto"/>
            <w:bottom w:val="none" w:sz="0" w:space="0" w:color="auto"/>
            <w:right w:val="none" w:sz="0" w:space="0" w:color="auto"/>
          </w:divBdr>
        </w:div>
        <w:div w:id="528030178">
          <w:marLeft w:val="1166"/>
          <w:marRight w:val="0"/>
          <w:marTop w:val="0"/>
          <w:marBottom w:val="0"/>
          <w:divBdr>
            <w:top w:val="none" w:sz="0" w:space="0" w:color="auto"/>
            <w:left w:val="none" w:sz="0" w:space="0" w:color="auto"/>
            <w:bottom w:val="none" w:sz="0" w:space="0" w:color="auto"/>
            <w:right w:val="none" w:sz="0" w:space="0" w:color="auto"/>
          </w:divBdr>
        </w:div>
        <w:div w:id="600800394">
          <w:marLeft w:val="1166"/>
          <w:marRight w:val="0"/>
          <w:marTop w:val="0"/>
          <w:marBottom w:val="0"/>
          <w:divBdr>
            <w:top w:val="none" w:sz="0" w:space="0" w:color="auto"/>
            <w:left w:val="none" w:sz="0" w:space="0" w:color="auto"/>
            <w:bottom w:val="none" w:sz="0" w:space="0" w:color="auto"/>
            <w:right w:val="none" w:sz="0" w:space="0" w:color="auto"/>
          </w:divBdr>
        </w:div>
        <w:div w:id="607354232">
          <w:marLeft w:val="1166"/>
          <w:marRight w:val="0"/>
          <w:marTop w:val="0"/>
          <w:marBottom w:val="0"/>
          <w:divBdr>
            <w:top w:val="none" w:sz="0" w:space="0" w:color="auto"/>
            <w:left w:val="none" w:sz="0" w:space="0" w:color="auto"/>
            <w:bottom w:val="none" w:sz="0" w:space="0" w:color="auto"/>
            <w:right w:val="none" w:sz="0" w:space="0" w:color="auto"/>
          </w:divBdr>
        </w:div>
        <w:div w:id="618024116">
          <w:marLeft w:val="1166"/>
          <w:marRight w:val="0"/>
          <w:marTop w:val="0"/>
          <w:marBottom w:val="0"/>
          <w:divBdr>
            <w:top w:val="none" w:sz="0" w:space="0" w:color="auto"/>
            <w:left w:val="none" w:sz="0" w:space="0" w:color="auto"/>
            <w:bottom w:val="none" w:sz="0" w:space="0" w:color="auto"/>
            <w:right w:val="none" w:sz="0" w:space="0" w:color="auto"/>
          </w:divBdr>
        </w:div>
        <w:div w:id="625891642">
          <w:marLeft w:val="1800"/>
          <w:marRight w:val="0"/>
          <w:marTop w:val="0"/>
          <w:marBottom w:val="0"/>
          <w:divBdr>
            <w:top w:val="none" w:sz="0" w:space="0" w:color="auto"/>
            <w:left w:val="none" w:sz="0" w:space="0" w:color="auto"/>
            <w:bottom w:val="none" w:sz="0" w:space="0" w:color="auto"/>
            <w:right w:val="none" w:sz="0" w:space="0" w:color="auto"/>
          </w:divBdr>
        </w:div>
        <w:div w:id="722145638">
          <w:marLeft w:val="547"/>
          <w:marRight w:val="0"/>
          <w:marTop w:val="0"/>
          <w:marBottom w:val="0"/>
          <w:divBdr>
            <w:top w:val="none" w:sz="0" w:space="0" w:color="auto"/>
            <w:left w:val="none" w:sz="0" w:space="0" w:color="auto"/>
            <w:bottom w:val="none" w:sz="0" w:space="0" w:color="auto"/>
            <w:right w:val="none" w:sz="0" w:space="0" w:color="auto"/>
          </w:divBdr>
        </w:div>
        <w:div w:id="735011843">
          <w:marLeft w:val="1166"/>
          <w:marRight w:val="0"/>
          <w:marTop w:val="0"/>
          <w:marBottom w:val="0"/>
          <w:divBdr>
            <w:top w:val="none" w:sz="0" w:space="0" w:color="auto"/>
            <w:left w:val="none" w:sz="0" w:space="0" w:color="auto"/>
            <w:bottom w:val="none" w:sz="0" w:space="0" w:color="auto"/>
            <w:right w:val="none" w:sz="0" w:space="0" w:color="auto"/>
          </w:divBdr>
        </w:div>
        <w:div w:id="760445189">
          <w:marLeft w:val="1166"/>
          <w:marRight w:val="0"/>
          <w:marTop w:val="0"/>
          <w:marBottom w:val="0"/>
          <w:divBdr>
            <w:top w:val="none" w:sz="0" w:space="0" w:color="auto"/>
            <w:left w:val="none" w:sz="0" w:space="0" w:color="auto"/>
            <w:bottom w:val="none" w:sz="0" w:space="0" w:color="auto"/>
            <w:right w:val="none" w:sz="0" w:space="0" w:color="auto"/>
          </w:divBdr>
        </w:div>
        <w:div w:id="808523471">
          <w:marLeft w:val="547"/>
          <w:marRight w:val="0"/>
          <w:marTop w:val="0"/>
          <w:marBottom w:val="0"/>
          <w:divBdr>
            <w:top w:val="none" w:sz="0" w:space="0" w:color="auto"/>
            <w:left w:val="none" w:sz="0" w:space="0" w:color="auto"/>
            <w:bottom w:val="none" w:sz="0" w:space="0" w:color="auto"/>
            <w:right w:val="none" w:sz="0" w:space="0" w:color="auto"/>
          </w:divBdr>
        </w:div>
        <w:div w:id="957299365">
          <w:marLeft w:val="547"/>
          <w:marRight w:val="0"/>
          <w:marTop w:val="0"/>
          <w:marBottom w:val="0"/>
          <w:divBdr>
            <w:top w:val="none" w:sz="0" w:space="0" w:color="auto"/>
            <w:left w:val="none" w:sz="0" w:space="0" w:color="auto"/>
            <w:bottom w:val="none" w:sz="0" w:space="0" w:color="auto"/>
            <w:right w:val="none" w:sz="0" w:space="0" w:color="auto"/>
          </w:divBdr>
        </w:div>
        <w:div w:id="995184808">
          <w:marLeft w:val="1800"/>
          <w:marRight w:val="0"/>
          <w:marTop w:val="0"/>
          <w:marBottom w:val="0"/>
          <w:divBdr>
            <w:top w:val="none" w:sz="0" w:space="0" w:color="auto"/>
            <w:left w:val="none" w:sz="0" w:space="0" w:color="auto"/>
            <w:bottom w:val="none" w:sz="0" w:space="0" w:color="auto"/>
            <w:right w:val="none" w:sz="0" w:space="0" w:color="auto"/>
          </w:divBdr>
        </w:div>
        <w:div w:id="1043214354">
          <w:marLeft w:val="1166"/>
          <w:marRight w:val="0"/>
          <w:marTop w:val="0"/>
          <w:marBottom w:val="0"/>
          <w:divBdr>
            <w:top w:val="none" w:sz="0" w:space="0" w:color="auto"/>
            <w:left w:val="none" w:sz="0" w:space="0" w:color="auto"/>
            <w:bottom w:val="none" w:sz="0" w:space="0" w:color="auto"/>
            <w:right w:val="none" w:sz="0" w:space="0" w:color="auto"/>
          </w:divBdr>
        </w:div>
        <w:div w:id="1078093651">
          <w:marLeft w:val="1166"/>
          <w:marRight w:val="0"/>
          <w:marTop w:val="0"/>
          <w:marBottom w:val="0"/>
          <w:divBdr>
            <w:top w:val="none" w:sz="0" w:space="0" w:color="auto"/>
            <w:left w:val="none" w:sz="0" w:space="0" w:color="auto"/>
            <w:bottom w:val="none" w:sz="0" w:space="0" w:color="auto"/>
            <w:right w:val="none" w:sz="0" w:space="0" w:color="auto"/>
          </w:divBdr>
        </w:div>
        <w:div w:id="1160929395">
          <w:marLeft w:val="547"/>
          <w:marRight w:val="0"/>
          <w:marTop w:val="0"/>
          <w:marBottom w:val="0"/>
          <w:divBdr>
            <w:top w:val="none" w:sz="0" w:space="0" w:color="auto"/>
            <w:left w:val="none" w:sz="0" w:space="0" w:color="auto"/>
            <w:bottom w:val="none" w:sz="0" w:space="0" w:color="auto"/>
            <w:right w:val="none" w:sz="0" w:space="0" w:color="auto"/>
          </w:divBdr>
        </w:div>
        <w:div w:id="1169061538">
          <w:marLeft w:val="547"/>
          <w:marRight w:val="0"/>
          <w:marTop w:val="0"/>
          <w:marBottom w:val="0"/>
          <w:divBdr>
            <w:top w:val="none" w:sz="0" w:space="0" w:color="auto"/>
            <w:left w:val="none" w:sz="0" w:space="0" w:color="auto"/>
            <w:bottom w:val="none" w:sz="0" w:space="0" w:color="auto"/>
            <w:right w:val="none" w:sz="0" w:space="0" w:color="auto"/>
          </w:divBdr>
        </w:div>
        <w:div w:id="1307275295">
          <w:marLeft w:val="1166"/>
          <w:marRight w:val="0"/>
          <w:marTop w:val="0"/>
          <w:marBottom w:val="0"/>
          <w:divBdr>
            <w:top w:val="none" w:sz="0" w:space="0" w:color="auto"/>
            <w:left w:val="none" w:sz="0" w:space="0" w:color="auto"/>
            <w:bottom w:val="none" w:sz="0" w:space="0" w:color="auto"/>
            <w:right w:val="none" w:sz="0" w:space="0" w:color="auto"/>
          </w:divBdr>
        </w:div>
        <w:div w:id="1309750741">
          <w:marLeft w:val="1166"/>
          <w:marRight w:val="0"/>
          <w:marTop w:val="0"/>
          <w:marBottom w:val="0"/>
          <w:divBdr>
            <w:top w:val="none" w:sz="0" w:space="0" w:color="auto"/>
            <w:left w:val="none" w:sz="0" w:space="0" w:color="auto"/>
            <w:bottom w:val="none" w:sz="0" w:space="0" w:color="auto"/>
            <w:right w:val="none" w:sz="0" w:space="0" w:color="auto"/>
          </w:divBdr>
        </w:div>
        <w:div w:id="1373307727">
          <w:marLeft w:val="1166"/>
          <w:marRight w:val="0"/>
          <w:marTop w:val="0"/>
          <w:marBottom w:val="0"/>
          <w:divBdr>
            <w:top w:val="none" w:sz="0" w:space="0" w:color="auto"/>
            <w:left w:val="none" w:sz="0" w:space="0" w:color="auto"/>
            <w:bottom w:val="none" w:sz="0" w:space="0" w:color="auto"/>
            <w:right w:val="none" w:sz="0" w:space="0" w:color="auto"/>
          </w:divBdr>
        </w:div>
        <w:div w:id="1508249597">
          <w:marLeft w:val="1166"/>
          <w:marRight w:val="0"/>
          <w:marTop w:val="0"/>
          <w:marBottom w:val="0"/>
          <w:divBdr>
            <w:top w:val="none" w:sz="0" w:space="0" w:color="auto"/>
            <w:left w:val="none" w:sz="0" w:space="0" w:color="auto"/>
            <w:bottom w:val="none" w:sz="0" w:space="0" w:color="auto"/>
            <w:right w:val="none" w:sz="0" w:space="0" w:color="auto"/>
          </w:divBdr>
        </w:div>
        <w:div w:id="1550609060">
          <w:marLeft w:val="1166"/>
          <w:marRight w:val="0"/>
          <w:marTop w:val="0"/>
          <w:marBottom w:val="0"/>
          <w:divBdr>
            <w:top w:val="none" w:sz="0" w:space="0" w:color="auto"/>
            <w:left w:val="none" w:sz="0" w:space="0" w:color="auto"/>
            <w:bottom w:val="none" w:sz="0" w:space="0" w:color="auto"/>
            <w:right w:val="none" w:sz="0" w:space="0" w:color="auto"/>
          </w:divBdr>
        </w:div>
        <w:div w:id="1654598886">
          <w:marLeft w:val="1166"/>
          <w:marRight w:val="0"/>
          <w:marTop w:val="0"/>
          <w:marBottom w:val="0"/>
          <w:divBdr>
            <w:top w:val="none" w:sz="0" w:space="0" w:color="auto"/>
            <w:left w:val="none" w:sz="0" w:space="0" w:color="auto"/>
            <w:bottom w:val="none" w:sz="0" w:space="0" w:color="auto"/>
            <w:right w:val="none" w:sz="0" w:space="0" w:color="auto"/>
          </w:divBdr>
        </w:div>
        <w:div w:id="1838157261">
          <w:marLeft w:val="1166"/>
          <w:marRight w:val="0"/>
          <w:marTop w:val="0"/>
          <w:marBottom w:val="0"/>
          <w:divBdr>
            <w:top w:val="none" w:sz="0" w:space="0" w:color="auto"/>
            <w:left w:val="none" w:sz="0" w:space="0" w:color="auto"/>
            <w:bottom w:val="none" w:sz="0" w:space="0" w:color="auto"/>
            <w:right w:val="none" w:sz="0" w:space="0" w:color="auto"/>
          </w:divBdr>
        </w:div>
        <w:div w:id="1906911030">
          <w:marLeft w:val="547"/>
          <w:marRight w:val="0"/>
          <w:marTop w:val="0"/>
          <w:marBottom w:val="0"/>
          <w:divBdr>
            <w:top w:val="none" w:sz="0" w:space="0" w:color="auto"/>
            <w:left w:val="none" w:sz="0" w:space="0" w:color="auto"/>
            <w:bottom w:val="none" w:sz="0" w:space="0" w:color="auto"/>
            <w:right w:val="none" w:sz="0" w:space="0" w:color="auto"/>
          </w:divBdr>
        </w:div>
        <w:div w:id="1920754192">
          <w:marLeft w:val="547"/>
          <w:marRight w:val="0"/>
          <w:marTop w:val="0"/>
          <w:marBottom w:val="0"/>
          <w:divBdr>
            <w:top w:val="none" w:sz="0" w:space="0" w:color="auto"/>
            <w:left w:val="none" w:sz="0" w:space="0" w:color="auto"/>
            <w:bottom w:val="none" w:sz="0" w:space="0" w:color="auto"/>
            <w:right w:val="none" w:sz="0" w:space="0" w:color="auto"/>
          </w:divBdr>
        </w:div>
        <w:div w:id="1928347670">
          <w:marLeft w:val="1800"/>
          <w:marRight w:val="0"/>
          <w:marTop w:val="0"/>
          <w:marBottom w:val="0"/>
          <w:divBdr>
            <w:top w:val="none" w:sz="0" w:space="0" w:color="auto"/>
            <w:left w:val="none" w:sz="0" w:space="0" w:color="auto"/>
            <w:bottom w:val="none" w:sz="0" w:space="0" w:color="auto"/>
            <w:right w:val="none" w:sz="0" w:space="0" w:color="auto"/>
          </w:divBdr>
        </w:div>
        <w:div w:id="1956786738">
          <w:marLeft w:val="1800"/>
          <w:marRight w:val="0"/>
          <w:marTop w:val="0"/>
          <w:marBottom w:val="0"/>
          <w:divBdr>
            <w:top w:val="none" w:sz="0" w:space="0" w:color="auto"/>
            <w:left w:val="none" w:sz="0" w:space="0" w:color="auto"/>
            <w:bottom w:val="none" w:sz="0" w:space="0" w:color="auto"/>
            <w:right w:val="none" w:sz="0" w:space="0" w:color="auto"/>
          </w:divBdr>
        </w:div>
        <w:div w:id="2110271792">
          <w:marLeft w:val="1166"/>
          <w:marRight w:val="0"/>
          <w:marTop w:val="0"/>
          <w:marBottom w:val="0"/>
          <w:divBdr>
            <w:top w:val="none" w:sz="0" w:space="0" w:color="auto"/>
            <w:left w:val="none" w:sz="0" w:space="0" w:color="auto"/>
            <w:bottom w:val="none" w:sz="0" w:space="0" w:color="auto"/>
            <w:right w:val="none" w:sz="0" w:space="0" w:color="auto"/>
          </w:divBdr>
        </w:div>
      </w:divsChild>
    </w:div>
    <w:div w:id="203800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Gallery">
  <a:themeElements>
    <a:clrScheme name="Gallery">
      <a:dk1>
        <a:sysClr val="windowText" lastClr="000000"/>
      </a:dk1>
      <a:lt1>
        <a:sysClr val="window" lastClr="FFFFFF"/>
      </a:lt1>
      <a:dk2>
        <a:srgbClr val="454545"/>
      </a:dk2>
      <a:lt2>
        <a:srgbClr val="DFDBD5"/>
      </a:lt2>
      <a:accent1>
        <a:srgbClr val="B71E42"/>
      </a:accent1>
      <a:accent2>
        <a:srgbClr val="DE478E"/>
      </a:accent2>
      <a:accent3>
        <a:srgbClr val="BC72F0"/>
      </a:accent3>
      <a:accent4>
        <a:srgbClr val="795FAF"/>
      </a:accent4>
      <a:accent5>
        <a:srgbClr val="586EA6"/>
      </a:accent5>
      <a:accent6>
        <a:srgbClr val="6892A0"/>
      </a:accent6>
      <a:hlink>
        <a:srgbClr val="FA2B5C"/>
      </a:hlink>
      <a:folHlink>
        <a:srgbClr val="BC658E"/>
      </a:folHlink>
    </a:clrScheme>
    <a:fontScheme name="Gallery">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allery">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43000" r="43000" b="10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DE370-84E4-4BA6-86A4-CF71C7EA3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606</Words>
  <Characters>3455</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Hennington, Chris</dc:creator>
  <cp:keywords/>
  <dc:description/>
  <cp:lastModifiedBy>Perez, Carlos</cp:lastModifiedBy>
  <cp:revision>2</cp:revision>
  <cp:lastPrinted>2020-11-10T17:40:00Z</cp:lastPrinted>
  <dcterms:created xsi:type="dcterms:W3CDTF">2020-12-09T16:35:00Z</dcterms:created>
  <dcterms:modified xsi:type="dcterms:W3CDTF">2020-12-09T16:35:00Z</dcterms:modified>
</cp:coreProperties>
</file>